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C1" w:rsidRDefault="002364C1">
      <w:pPr>
        <w:rPr>
          <w:rFonts w:ascii="仿宋" w:eastAsia="仿宋" w:hAnsi="仿宋"/>
        </w:rPr>
      </w:pPr>
    </w:p>
    <w:p w:rsidR="002364C1" w:rsidRDefault="002037A4">
      <w:pPr>
        <w:ind w:firstLineChars="2300" w:firstLine="6440"/>
        <w:jc w:val="left"/>
        <w:rPr>
          <w:rFonts w:ascii="仿宋" w:eastAsia="仿宋" w:hAnsi="仿宋"/>
          <w:sz w:val="28"/>
          <w:szCs w:val="28"/>
        </w:rPr>
      </w:pPr>
      <w:r>
        <w:rPr>
          <w:rFonts w:ascii="仿宋" w:eastAsia="仿宋" w:hAnsi="仿宋" w:hint="eastAsia"/>
          <w:sz w:val="28"/>
          <w:szCs w:val="28"/>
        </w:rPr>
        <w:t>合同编号:</w:t>
      </w:r>
    </w:p>
    <w:p w:rsidR="002364C1" w:rsidRDefault="002364C1">
      <w:pPr>
        <w:rPr>
          <w:rFonts w:ascii="仿宋" w:eastAsia="仿宋" w:hAnsi="仿宋"/>
        </w:rPr>
      </w:pPr>
    </w:p>
    <w:p w:rsidR="002364C1" w:rsidRDefault="002364C1">
      <w:pPr>
        <w:rPr>
          <w:rFonts w:ascii="仿宋" w:eastAsia="仿宋" w:hAnsi="仿宋"/>
        </w:rPr>
      </w:pPr>
    </w:p>
    <w:p w:rsidR="002364C1" w:rsidRDefault="002364C1">
      <w:pPr>
        <w:rPr>
          <w:rFonts w:ascii="仿宋" w:eastAsia="仿宋" w:hAnsi="仿宋"/>
        </w:rPr>
      </w:pPr>
    </w:p>
    <w:p w:rsidR="002364C1" w:rsidRDefault="002037A4">
      <w:pPr>
        <w:jc w:val="center"/>
        <w:rPr>
          <w:rFonts w:ascii="仿宋" w:eastAsia="仿宋" w:hAnsi="仿宋"/>
          <w:b/>
          <w:bCs/>
          <w:sz w:val="44"/>
          <w:szCs w:val="44"/>
        </w:rPr>
      </w:pPr>
      <w:r>
        <w:rPr>
          <w:rFonts w:ascii="仿宋" w:eastAsia="仿宋" w:hAnsi="仿宋" w:hint="eastAsia"/>
          <w:b/>
          <w:bCs/>
          <w:sz w:val="44"/>
          <w:szCs w:val="44"/>
        </w:rPr>
        <w:t>资产交易合同</w:t>
      </w:r>
    </w:p>
    <w:p w:rsidR="002364C1" w:rsidRDefault="002364C1">
      <w:pPr>
        <w:jc w:val="center"/>
        <w:rPr>
          <w:rFonts w:ascii="仿宋" w:eastAsia="仿宋" w:hAnsi="仿宋"/>
          <w:b/>
          <w:bCs/>
          <w:sz w:val="44"/>
          <w:szCs w:val="44"/>
        </w:rPr>
      </w:pPr>
    </w:p>
    <w:p w:rsidR="002364C1" w:rsidRDefault="002037A4">
      <w:pPr>
        <w:jc w:val="center"/>
        <w:rPr>
          <w:rFonts w:ascii="仿宋" w:eastAsia="仿宋" w:hAnsi="仿宋"/>
          <w:b/>
          <w:bCs/>
          <w:sz w:val="28"/>
          <w:szCs w:val="28"/>
        </w:rPr>
      </w:pPr>
      <w:r>
        <w:rPr>
          <w:rFonts w:ascii="仿宋" w:eastAsia="仿宋" w:hAnsi="仿宋" w:hint="eastAsia"/>
          <w:b/>
          <w:bCs/>
          <w:sz w:val="28"/>
          <w:szCs w:val="28"/>
        </w:rPr>
        <w:t xml:space="preserve"> 标的名称：中国石化集团重庆川维化工有限公司</w:t>
      </w:r>
    </w:p>
    <w:p w:rsidR="002364C1" w:rsidRDefault="007A44E3">
      <w:pPr>
        <w:jc w:val="center"/>
        <w:rPr>
          <w:rFonts w:ascii="仿宋" w:eastAsia="仿宋" w:hAnsi="仿宋"/>
          <w:b/>
          <w:bCs/>
          <w:sz w:val="28"/>
          <w:szCs w:val="28"/>
        </w:rPr>
      </w:pPr>
      <w:r>
        <w:rPr>
          <w:rFonts w:ascii="仿宋" w:eastAsia="仿宋" w:hAnsi="仿宋" w:hint="eastAsia"/>
          <w:b/>
          <w:bCs/>
          <w:sz w:val="28"/>
          <w:szCs w:val="28"/>
        </w:rPr>
        <w:t xml:space="preserve">           </w:t>
      </w:r>
      <w:r w:rsidR="001477C1">
        <w:rPr>
          <w:rFonts w:ascii="仿宋" w:eastAsia="仿宋" w:hAnsi="仿宋" w:hint="eastAsia"/>
          <w:b/>
          <w:bCs/>
          <w:sz w:val="28"/>
          <w:szCs w:val="28"/>
        </w:rPr>
        <w:t>乙炔脱硫塔</w:t>
      </w:r>
      <w:r>
        <w:rPr>
          <w:rFonts w:ascii="仿宋" w:eastAsia="仿宋" w:hAnsi="仿宋" w:hint="eastAsia"/>
          <w:b/>
          <w:bCs/>
          <w:sz w:val="28"/>
          <w:szCs w:val="28"/>
        </w:rPr>
        <w:t>等报废资产</w:t>
      </w:r>
      <w:r w:rsidR="002037A4">
        <w:rPr>
          <w:rFonts w:ascii="仿宋" w:eastAsia="仿宋" w:hAnsi="仿宋" w:hint="eastAsia"/>
          <w:b/>
          <w:bCs/>
          <w:sz w:val="28"/>
          <w:szCs w:val="28"/>
        </w:rPr>
        <w:t>转让项目</w:t>
      </w:r>
    </w:p>
    <w:p w:rsidR="002364C1" w:rsidRDefault="002364C1">
      <w:pPr>
        <w:jc w:val="center"/>
        <w:rPr>
          <w:rFonts w:ascii="仿宋" w:eastAsia="仿宋" w:hAnsi="仿宋"/>
          <w:b/>
          <w:bCs/>
          <w:sz w:val="28"/>
          <w:szCs w:val="28"/>
        </w:rPr>
      </w:pPr>
    </w:p>
    <w:p w:rsidR="002364C1" w:rsidRDefault="002364C1">
      <w:pPr>
        <w:rPr>
          <w:rFonts w:ascii="仿宋" w:eastAsia="仿宋" w:hAnsi="仿宋"/>
          <w:b/>
          <w:bCs/>
        </w:rPr>
      </w:pPr>
    </w:p>
    <w:p w:rsidR="002364C1" w:rsidRPr="007A44E3"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本合同双方当事人：</w:t>
      </w: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转让方（以下简称甲方）：</w:t>
      </w:r>
      <w:bookmarkStart w:id="0" w:name="_Hlk26346645"/>
      <w:r>
        <w:rPr>
          <w:rFonts w:ascii="仿宋" w:eastAsia="仿宋" w:hAnsi="仿宋" w:hint="eastAsia"/>
          <w:b/>
          <w:bCs/>
          <w:sz w:val="28"/>
          <w:szCs w:val="28"/>
        </w:rPr>
        <w:t>中国石化集团重庆川维化工有限公司</w:t>
      </w:r>
      <w:bookmarkEnd w:id="0"/>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 xml:space="preserve">注册地址/住所：重庆市长寿区维江路36号 </w:t>
      </w:r>
    </w:p>
    <w:p w:rsidR="002364C1" w:rsidRDefault="002364C1">
      <w:pPr>
        <w:rPr>
          <w:rFonts w:ascii="仿宋" w:eastAsia="仿宋" w:hAnsi="仿宋"/>
          <w:b/>
          <w:bCs/>
          <w:sz w:val="28"/>
          <w:szCs w:val="28"/>
        </w:rPr>
      </w:pP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受让方（以下简称乙方）：</w:t>
      </w:r>
      <w:r>
        <w:rPr>
          <w:rFonts w:ascii="仿宋" w:eastAsia="仿宋" w:hAnsi="仿宋"/>
          <w:b/>
          <w:bCs/>
          <w:sz w:val="28"/>
          <w:szCs w:val="28"/>
        </w:rPr>
        <w:t xml:space="preserve"> </w:t>
      </w: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注册地址/住所：</w:t>
      </w:r>
    </w:p>
    <w:p w:rsidR="002364C1" w:rsidRDefault="002037A4">
      <w:pPr>
        <w:rPr>
          <w:rFonts w:ascii="仿宋" w:eastAsia="仿宋" w:hAnsi="仿宋"/>
          <w:b/>
          <w:bCs/>
          <w:sz w:val="28"/>
          <w:szCs w:val="28"/>
        </w:rPr>
      </w:pPr>
      <w:r>
        <w:rPr>
          <w:rFonts w:ascii="仿宋" w:eastAsia="仿宋" w:hAnsi="仿宋" w:hint="eastAsia"/>
          <w:b/>
          <w:bCs/>
          <w:sz w:val="28"/>
          <w:szCs w:val="28"/>
        </w:rPr>
        <w:t xml:space="preserve">                            </w:t>
      </w:r>
    </w:p>
    <w:p w:rsidR="002364C1" w:rsidRDefault="002037A4">
      <w:pPr>
        <w:ind w:firstLineChars="800" w:firstLine="2249"/>
        <w:rPr>
          <w:rFonts w:ascii="仿宋" w:eastAsia="仿宋" w:hAnsi="仿宋"/>
          <w:b/>
          <w:bCs/>
          <w:sz w:val="28"/>
          <w:szCs w:val="28"/>
        </w:rPr>
      </w:pPr>
      <w:r>
        <w:rPr>
          <w:rFonts w:ascii="仿宋" w:eastAsia="仿宋" w:hAnsi="仿宋" w:hint="eastAsia"/>
          <w:b/>
          <w:bCs/>
          <w:sz w:val="28"/>
          <w:szCs w:val="28"/>
        </w:rPr>
        <w:t>签订时间：</w:t>
      </w:r>
      <w:r w:rsidR="00B96BB5">
        <w:rPr>
          <w:rFonts w:ascii="仿宋" w:eastAsia="仿宋" w:hAnsi="仿宋" w:hint="eastAsia"/>
          <w:b/>
          <w:bCs/>
          <w:sz w:val="28"/>
          <w:szCs w:val="28"/>
        </w:rPr>
        <w:t>2021</w:t>
      </w:r>
      <w:r>
        <w:rPr>
          <w:rFonts w:ascii="仿宋" w:eastAsia="仿宋" w:hAnsi="仿宋" w:hint="eastAsia"/>
          <w:b/>
          <w:bCs/>
          <w:sz w:val="28"/>
          <w:szCs w:val="28"/>
        </w:rPr>
        <w:t xml:space="preserve">年 </w:t>
      </w:r>
      <w:r>
        <w:rPr>
          <w:rFonts w:ascii="仿宋" w:eastAsia="仿宋" w:hAnsi="仿宋"/>
          <w:b/>
          <w:bCs/>
          <w:sz w:val="28"/>
          <w:szCs w:val="28"/>
        </w:rPr>
        <w:t xml:space="preserve"> </w:t>
      </w:r>
      <w:r>
        <w:rPr>
          <w:rFonts w:ascii="仿宋" w:eastAsia="仿宋" w:hAnsi="仿宋" w:hint="eastAsia"/>
          <w:b/>
          <w:bCs/>
          <w:sz w:val="28"/>
          <w:szCs w:val="28"/>
        </w:rPr>
        <w:t xml:space="preserve"> 月   日</w:t>
      </w:r>
    </w:p>
    <w:p w:rsidR="002364C1" w:rsidRDefault="002364C1">
      <w:pPr>
        <w:rPr>
          <w:rFonts w:ascii="仿宋" w:eastAsia="仿宋" w:hAnsi="仿宋"/>
        </w:rPr>
      </w:pPr>
    </w:p>
    <w:p w:rsidR="002364C1" w:rsidRDefault="002037A4" w:rsidP="004143F5">
      <w:pPr>
        <w:widowControl/>
        <w:spacing w:line="500" w:lineRule="exact"/>
        <w:jc w:val="left"/>
        <w:rPr>
          <w:rFonts w:ascii="仿宋" w:eastAsia="仿宋" w:hAnsi="仿宋"/>
          <w:sz w:val="28"/>
          <w:szCs w:val="28"/>
        </w:rPr>
      </w:pPr>
      <w:r>
        <w:rPr>
          <w:rFonts w:ascii="仿宋" w:eastAsia="仿宋" w:hAnsi="仿宋"/>
        </w:rPr>
        <w:br w:type="page"/>
      </w:r>
      <w:r>
        <w:rPr>
          <w:rFonts w:ascii="仿宋" w:eastAsia="仿宋" w:hAnsi="仿宋" w:hint="eastAsia"/>
          <w:sz w:val="28"/>
          <w:szCs w:val="28"/>
        </w:rPr>
        <w:lastRenderedPageBreak/>
        <w:t>鉴于：</w:t>
      </w:r>
    </w:p>
    <w:p w:rsidR="002364C1" w:rsidRDefault="002037A4" w:rsidP="004143F5">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1．本合同所涉及之转让标的：是甲方依法所有的</w:t>
      </w:r>
      <w:r w:rsidR="001477C1">
        <w:rPr>
          <w:rFonts w:ascii="仿宋" w:eastAsia="仿宋" w:hAnsi="仿宋" w:hint="eastAsia"/>
          <w:sz w:val="28"/>
          <w:szCs w:val="28"/>
        </w:rPr>
        <w:t>乙炔脱硫塔</w:t>
      </w:r>
      <w:r w:rsidR="007A44E3">
        <w:rPr>
          <w:rFonts w:ascii="仿宋" w:eastAsia="仿宋" w:hAnsi="仿宋" w:hint="eastAsia"/>
          <w:sz w:val="28"/>
          <w:szCs w:val="28"/>
        </w:rPr>
        <w:t>等报废资产</w:t>
      </w:r>
      <w:r>
        <w:rPr>
          <w:rFonts w:ascii="仿宋" w:eastAsia="仿宋" w:hAnsi="仿宋" w:hint="eastAsia"/>
          <w:sz w:val="28"/>
          <w:szCs w:val="28"/>
        </w:rPr>
        <w:t>转让项目（下称标的资产）。</w:t>
      </w:r>
    </w:p>
    <w:p w:rsidR="002364C1" w:rsidRDefault="002037A4" w:rsidP="004143F5">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2．乙方为根据中国法律依法设立并合法存续的有限责任公司。</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3．甲方拟转让其合法持有的标的资产；乙方拟收购上述标的资产。</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根据《中华人民共和国合同法》等相关法律、法规的规定，甲乙双方遵循自愿、公平、诚实信用的原则，经友好协商，甲乙双方就</w:t>
      </w:r>
      <w:r w:rsidR="007A44E3">
        <w:rPr>
          <w:rFonts w:ascii="仿宋" w:eastAsia="仿宋" w:hAnsi="仿宋" w:hint="eastAsia"/>
          <w:sz w:val="28"/>
          <w:szCs w:val="28"/>
        </w:rPr>
        <w:t>标的资产</w:t>
      </w:r>
      <w:r>
        <w:rPr>
          <w:rFonts w:ascii="仿宋" w:eastAsia="仿宋" w:hAnsi="仿宋" w:hint="eastAsia"/>
          <w:sz w:val="28"/>
          <w:szCs w:val="28"/>
        </w:rPr>
        <w:t xml:space="preserve">转让项目交易事宜，在平等自愿的基础上达成如下一致，共同遵守。 </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第一条 定义与释义</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除非本合同中另有约定，本合同中的有关词语含义如下：</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1.1 转让方，是指中国石化集团重庆川维化工有限公司，即甲方。</w:t>
      </w:r>
    </w:p>
    <w:p w:rsidR="002364C1" w:rsidRDefault="002037A4" w:rsidP="004143F5">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1.2 受让方，是指</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，即乙方。</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1.3实物资产转让：是指甲方将其持有的标的资产转让给乙方。</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1.4转让价款:本合同下甲方转让所持有的实物资产，自乙方获得的该资产的对价。</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1.5保证金，指在本合同签订前，乙方按照甲方资产处置公示的要求，支付至甲方指定账户、作为乙方提出受让意向的担保，并表明其资信状况及履约能力。</w:t>
      </w:r>
      <w:r>
        <w:rPr>
          <w:rFonts w:ascii="仿宋" w:eastAsia="仿宋" w:hAnsi="仿宋"/>
          <w:sz w:val="28"/>
          <w:szCs w:val="28"/>
        </w:rPr>
        <w:t>保证金</w:t>
      </w:r>
      <w:r>
        <w:rPr>
          <w:rFonts w:ascii="仿宋" w:eastAsia="仿宋" w:hAnsi="仿宋" w:hint="eastAsia"/>
          <w:sz w:val="28"/>
          <w:szCs w:val="28"/>
        </w:rPr>
        <w:t>数额</w:t>
      </w:r>
      <w:r>
        <w:rPr>
          <w:rFonts w:ascii="仿宋" w:eastAsia="仿宋" w:hAnsi="仿宋" w:hint="eastAsia"/>
          <w:sz w:val="28"/>
          <w:szCs w:val="28"/>
          <w:u w:val="single"/>
        </w:rPr>
        <w:t xml:space="preserve"> </w:t>
      </w:r>
      <w:r w:rsidR="007A44E3">
        <w:rPr>
          <w:rFonts w:ascii="仿宋" w:eastAsia="仿宋" w:hAnsi="仿宋" w:hint="eastAsia"/>
          <w:sz w:val="28"/>
          <w:szCs w:val="28"/>
          <w:u w:val="single"/>
        </w:rPr>
        <w:t>2</w:t>
      </w:r>
      <w:r>
        <w:rPr>
          <w:rFonts w:ascii="仿宋" w:eastAsia="仿宋" w:hAnsi="仿宋" w:hint="eastAsia"/>
          <w:sz w:val="28"/>
          <w:szCs w:val="28"/>
          <w:u w:val="single"/>
        </w:rPr>
        <w:t>00000</w:t>
      </w:r>
      <w:r>
        <w:rPr>
          <w:rFonts w:ascii="仿宋" w:eastAsia="仿宋" w:hAnsi="仿宋" w:hint="eastAsia"/>
          <w:sz w:val="28"/>
          <w:szCs w:val="28"/>
        </w:rPr>
        <w:t>元人民币为交易保证金。</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1.6合同履行地：指标的资产所在地。</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1.7除非另有明确规定，在本合同中，应适用如下解释规则：</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货币：在本合同中，凡提及RMB或人民币时均指中国法定货币，凡提及$或美元时均指美国法定货币。</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包括：指包括但不限于。</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第二条 转让标的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2.1本合同转让标的为中国石化集团重庆川维化工有限公司</w:t>
      </w:r>
      <w:r w:rsidR="001477C1">
        <w:rPr>
          <w:rFonts w:ascii="仿宋" w:eastAsia="仿宋" w:hAnsi="仿宋" w:hint="eastAsia"/>
          <w:sz w:val="28"/>
          <w:szCs w:val="28"/>
        </w:rPr>
        <w:t>乙炔</w:t>
      </w:r>
      <w:r w:rsidR="001477C1">
        <w:rPr>
          <w:rFonts w:ascii="仿宋" w:eastAsia="仿宋" w:hAnsi="仿宋" w:hint="eastAsia"/>
          <w:sz w:val="28"/>
          <w:szCs w:val="28"/>
        </w:rPr>
        <w:lastRenderedPageBreak/>
        <w:t>脱硫塔</w:t>
      </w:r>
      <w:r w:rsidR="007A44E3">
        <w:rPr>
          <w:rFonts w:ascii="仿宋" w:eastAsia="仿宋" w:hAnsi="仿宋" w:hint="eastAsia"/>
          <w:sz w:val="28"/>
          <w:szCs w:val="28"/>
        </w:rPr>
        <w:t>等报废资产</w:t>
      </w:r>
      <w:r>
        <w:rPr>
          <w:rFonts w:ascii="仿宋" w:eastAsia="仿宋" w:hAnsi="仿宋" w:hint="eastAsia"/>
          <w:sz w:val="28"/>
          <w:szCs w:val="28"/>
        </w:rPr>
        <w:t>转让项目。</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2.2</w:t>
      </w:r>
      <w:r w:rsidR="00746763">
        <w:rPr>
          <w:rFonts w:ascii="仿宋" w:eastAsia="仿宋" w:hAnsi="仿宋" w:hint="eastAsia"/>
          <w:sz w:val="28"/>
          <w:szCs w:val="28"/>
        </w:rPr>
        <w:t>甲方转让资产详</w:t>
      </w:r>
      <w:r>
        <w:rPr>
          <w:rFonts w:ascii="仿宋" w:eastAsia="仿宋" w:hAnsi="仿宋" w:hint="eastAsia"/>
          <w:sz w:val="28"/>
          <w:szCs w:val="28"/>
        </w:rPr>
        <w:t>见附件</w:t>
      </w:r>
      <w:r w:rsidR="00DA4FB9">
        <w:rPr>
          <w:rFonts w:ascii="仿宋" w:eastAsia="仿宋" w:hAnsi="仿宋" w:hint="eastAsia"/>
          <w:sz w:val="28"/>
          <w:szCs w:val="28"/>
        </w:rPr>
        <w:t>13.1</w:t>
      </w:r>
      <w:r w:rsidR="00DA4FB9">
        <w:rPr>
          <w:rFonts w:ascii="仿宋" w:eastAsia="仿宋" w:hAnsi="仿宋" w:hint="eastAsia"/>
          <w:spacing w:val="-12"/>
          <w:sz w:val="28"/>
          <w:szCs w:val="28"/>
        </w:rPr>
        <w:t>转让项目资产明细表</w:t>
      </w:r>
      <w:r w:rsidR="00746763">
        <w:rPr>
          <w:rFonts w:ascii="仿宋" w:eastAsia="仿宋" w:hAnsi="仿宋" w:hint="eastAsia"/>
          <w:spacing w:val="-12"/>
          <w:sz w:val="28"/>
          <w:szCs w:val="28"/>
        </w:rPr>
        <w:t>，物资规格型号、材质、数量、重量仅供参考，具体以实际为准。</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2.3转让标的未设定任何形式的担保，包括但不限于该标的资产存在抵押、或任何影响标的资产转让的限制或义务。转让标的也未被任何有权机构采取查封等强制性措施。</w:t>
      </w:r>
    </w:p>
    <w:p w:rsidR="00B96BB5" w:rsidRDefault="00B96BB5"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2.4</w:t>
      </w:r>
      <w:r w:rsidRPr="00B96BB5">
        <w:rPr>
          <w:rFonts w:ascii="仿宋" w:eastAsia="仿宋" w:hAnsi="仿宋" w:hint="eastAsia"/>
          <w:sz w:val="28"/>
          <w:szCs w:val="28"/>
        </w:rPr>
        <w:t>压力容器、起重机械、压力管线等</w:t>
      </w:r>
      <w:r w:rsidR="00746763">
        <w:rPr>
          <w:rFonts w:ascii="仿宋" w:eastAsia="仿宋" w:hAnsi="仿宋" w:hint="eastAsia"/>
          <w:sz w:val="28"/>
          <w:szCs w:val="28"/>
        </w:rPr>
        <w:t>所有</w:t>
      </w:r>
      <w:r w:rsidRPr="00B96BB5">
        <w:rPr>
          <w:rFonts w:ascii="仿宋" w:eastAsia="仿宋" w:hAnsi="仿宋" w:hint="eastAsia"/>
          <w:sz w:val="28"/>
          <w:szCs w:val="28"/>
        </w:rPr>
        <w:t>特种设备必须破坏性拆除，保证拆除后不能再</w:t>
      </w:r>
      <w:r>
        <w:rPr>
          <w:rFonts w:ascii="仿宋" w:eastAsia="仿宋" w:hAnsi="仿宋" w:hint="eastAsia"/>
          <w:sz w:val="28"/>
          <w:szCs w:val="28"/>
        </w:rPr>
        <w:t>安装</w:t>
      </w:r>
      <w:r w:rsidRPr="00B96BB5">
        <w:rPr>
          <w:rFonts w:ascii="仿宋" w:eastAsia="仿宋" w:hAnsi="仿宋" w:hint="eastAsia"/>
          <w:sz w:val="28"/>
          <w:szCs w:val="28"/>
        </w:rPr>
        <w:t>使用</w:t>
      </w:r>
      <w:r>
        <w:rPr>
          <w:rFonts w:ascii="仿宋" w:eastAsia="仿宋" w:hAnsi="仿宋" w:hint="eastAsia"/>
          <w:sz w:val="28"/>
          <w:szCs w:val="28"/>
        </w:rPr>
        <w:t>。</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第三条 转让价款及支付</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3.1转让价格</w:t>
      </w:r>
    </w:p>
    <w:p w:rsidR="002364C1" w:rsidRDefault="002037A4" w:rsidP="004143F5">
      <w:pPr>
        <w:spacing w:line="500" w:lineRule="exact"/>
        <w:ind w:firstLineChars="200" w:firstLine="560"/>
        <w:rPr>
          <w:rFonts w:ascii="仿宋" w:eastAsia="仿宋" w:hAnsi="仿宋"/>
          <w:sz w:val="28"/>
          <w:szCs w:val="28"/>
        </w:rPr>
      </w:pPr>
      <w:r w:rsidRPr="00B96BB5">
        <w:rPr>
          <w:rFonts w:ascii="仿宋" w:eastAsia="仿宋" w:hAnsi="仿宋" w:hint="eastAsia"/>
          <w:sz w:val="28"/>
          <w:szCs w:val="28"/>
        </w:rPr>
        <w:t>根据公开竞价结果，甲方将本合同项下转让标的资产以人民币（大写）</w:t>
      </w:r>
      <w:r w:rsidRPr="00B96BB5">
        <w:rPr>
          <w:rFonts w:ascii="仿宋" w:eastAsia="仿宋" w:hAnsi="仿宋" w:hint="eastAsia"/>
          <w:sz w:val="28"/>
          <w:szCs w:val="28"/>
          <w:u w:val="single"/>
        </w:rPr>
        <w:t xml:space="preserve">        </w:t>
      </w:r>
      <w:r w:rsidRPr="00B96BB5">
        <w:rPr>
          <w:rFonts w:ascii="仿宋" w:eastAsia="仿宋" w:hAnsi="仿宋" w:hint="eastAsia"/>
          <w:sz w:val="28"/>
          <w:szCs w:val="28"/>
        </w:rPr>
        <w:t>元〖即：人民币（小写）</w:t>
      </w:r>
      <w:r w:rsidRPr="00B96BB5">
        <w:rPr>
          <w:rFonts w:ascii="仿宋" w:eastAsia="仿宋" w:hAnsi="仿宋"/>
          <w:sz w:val="28"/>
          <w:szCs w:val="28"/>
          <w:u w:val="single"/>
        </w:rPr>
        <w:t xml:space="preserve">     </w:t>
      </w:r>
      <w:r w:rsidRPr="00B96BB5">
        <w:rPr>
          <w:rFonts w:ascii="仿宋" w:eastAsia="仿宋" w:hAnsi="仿宋" w:hint="eastAsia"/>
          <w:sz w:val="28"/>
          <w:szCs w:val="28"/>
        </w:rPr>
        <w:t>万元〗</w:t>
      </w:r>
      <w:r w:rsidR="00C712D9" w:rsidRPr="00B96BB5">
        <w:rPr>
          <w:rFonts w:ascii="仿宋" w:eastAsia="仿宋" w:hAnsi="仿宋" w:hint="eastAsia"/>
          <w:sz w:val="28"/>
          <w:szCs w:val="28"/>
        </w:rPr>
        <w:t>（以下简称转让价款）转让给乙方，该转让价款</w:t>
      </w:r>
      <w:r w:rsidRPr="00B96BB5">
        <w:rPr>
          <w:rFonts w:ascii="仿宋" w:eastAsia="仿宋" w:hAnsi="仿宋" w:hint="eastAsia"/>
          <w:sz w:val="28"/>
          <w:szCs w:val="28"/>
        </w:rPr>
        <w:t>包含税金。乙方按照甲方要求支付的投标保证金，转为履约保证金。甲方在收到上述全部交易价款</w:t>
      </w:r>
      <w:r w:rsidR="00675943" w:rsidRPr="00B96BB5">
        <w:rPr>
          <w:rFonts w:ascii="仿宋" w:eastAsia="仿宋" w:hAnsi="仿宋" w:hint="eastAsia"/>
          <w:sz w:val="28"/>
          <w:szCs w:val="28"/>
        </w:rPr>
        <w:t>（含</w:t>
      </w:r>
      <w:r w:rsidRPr="00B96BB5">
        <w:rPr>
          <w:rFonts w:ascii="仿宋" w:eastAsia="仿宋" w:hAnsi="仿宋" w:hint="eastAsia"/>
          <w:sz w:val="28"/>
          <w:szCs w:val="28"/>
        </w:rPr>
        <w:t>税</w:t>
      </w:r>
      <w:r w:rsidR="00C712D9" w:rsidRPr="00B96BB5">
        <w:rPr>
          <w:rFonts w:ascii="仿宋" w:eastAsia="仿宋" w:hAnsi="仿宋" w:hint="eastAsia"/>
          <w:sz w:val="28"/>
          <w:szCs w:val="28"/>
        </w:rPr>
        <w:t>金</w:t>
      </w:r>
      <w:r w:rsidR="00675943" w:rsidRPr="00B96BB5">
        <w:rPr>
          <w:rFonts w:ascii="仿宋" w:eastAsia="仿宋" w:hAnsi="仿宋" w:hint="eastAsia"/>
          <w:sz w:val="28"/>
          <w:szCs w:val="28"/>
        </w:rPr>
        <w:t>）</w:t>
      </w:r>
      <w:r w:rsidRPr="00B96BB5">
        <w:rPr>
          <w:rFonts w:ascii="仿宋" w:eastAsia="仿宋" w:hAnsi="仿宋" w:hint="eastAsia"/>
          <w:sz w:val="28"/>
          <w:szCs w:val="28"/>
        </w:rPr>
        <w:t>人民币（大写）        元〖即：人民币（小写）     万元〗</w:t>
      </w:r>
      <w:r>
        <w:rPr>
          <w:rFonts w:ascii="仿宋" w:eastAsia="仿宋" w:hAnsi="仿宋" w:hint="eastAsia"/>
          <w:sz w:val="28"/>
          <w:szCs w:val="28"/>
        </w:rPr>
        <w:t>后，向乙方开具增值税发票。</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3.2计价货币</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上述转让价款以人民币作为计价单位。</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3.3转让价款支付方式</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乙方须采用一次性付款方式，将转让价款在本合同生效后10个工作日内汇入甲方指定的以下账户：</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名称：中国石化集团重庆川维化工有限公司</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开户行：工商银行重庆长寿支行川维分理处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账号：3100085429022100670</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第四条 转让标的交割事项</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4.1</w:t>
      </w:r>
      <w:bookmarkStart w:id="1" w:name="_Hlk26350732"/>
      <w:r>
        <w:rPr>
          <w:rFonts w:ascii="仿宋" w:eastAsia="仿宋" w:hAnsi="仿宋" w:hint="eastAsia"/>
          <w:sz w:val="28"/>
          <w:szCs w:val="28"/>
        </w:rPr>
        <w:t>甲方收到全部价款</w:t>
      </w:r>
      <w:r w:rsidR="00081521">
        <w:rPr>
          <w:rFonts w:ascii="仿宋" w:eastAsia="仿宋" w:hAnsi="仿宋" w:hint="eastAsia"/>
          <w:sz w:val="28"/>
          <w:szCs w:val="28"/>
        </w:rPr>
        <w:t>（含</w:t>
      </w:r>
      <w:r>
        <w:rPr>
          <w:rFonts w:ascii="仿宋" w:eastAsia="仿宋" w:hAnsi="仿宋" w:hint="eastAsia"/>
          <w:sz w:val="28"/>
          <w:szCs w:val="28"/>
        </w:rPr>
        <w:t>税</w:t>
      </w:r>
      <w:r w:rsidR="00081521">
        <w:rPr>
          <w:rFonts w:ascii="仿宋" w:eastAsia="仿宋" w:hAnsi="仿宋" w:hint="eastAsia"/>
          <w:sz w:val="28"/>
          <w:szCs w:val="28"/>
        </w:rPr>
        <w:t>）</w:t>
      </w:r>
      <w:r>
        <w:rPr>
          <w:rFonts w:ascii="仿宋" w:eastAsia="仿宋" w:hAnsi="仿宋" w:hint="eastAsia"/>
          <w:sz w:val="28"/>
          <w:szCs w:val="28"/>
        </w:rPr>
        <w:t>后5个工作日内与乙方办理本次标的资产交割清单手续，交割完成以双方现场代表在资产交割清单上</w:t>
      </w:r>
      <w:r>
        <w:rPr>
          <w:rFonts w:ascii="仿宋" w:eastAsia="仿宋" w:hAnsi="仿宋" w:hint="eastAsia"/>
          <w:sz w:val="28"/>
          <w:szCs w:val="28"/>
        </w:rPr>
        <w:lastRenderedPageBreak/>
        <w:t>签字并加盖双方的印章为标志。</w:t>
      </w:r>
      <w:bookmarkEnd w:id="1"/>
      <w:r>
        <w:rPr>
          <w:rFonts w:ascii="仿宋" w:eastAsia="仿宋" w:hAnsi="仿宋" w:hint="eastAsia"/>
          <w:sz w:val="28"/>
          <w:szCs w:val="28"/>
        </w:rPr>
        <w:t>如因乙方原因不能按时移交的，乙方应提前告知甲方，并取得甲方同意，否则视为违约。已交割的标的资产在交割手续办理完毕当日，标的资产毁损灭失的风险由乙方承担。</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2</w:t>
      </w:r>
      <w:r>
        <w:rPr>
          <w:rFonts w:ascii="仿宋" w:eastAsia="仿宋" w:hAnsi="仿宋" w:hint="eastAsia"/>
          <w:sz w:val="28"/>
          <w:szCs w:val="28"/>
        </w:rPr>
        <w:t>乙方在</w:t>
      </w:r>
      <w:r w:rsidR="007A44E3">
        <w:rPr>
          <w:rFonts w:ascii="仿宋" w:eastAsia="仿宋" w:hAnsi="仿宋" w:hint="eastAsia"/>
          <w:sz w:val="28"/>
          <w:szCs w:val="28"/>
        </w:rPr>
        <w:t>递交</w:t>
      </w:r>
      <w:r>
        <w:rPr>
          <w:rFonts w:ascii="仿宋" w:eastAsia="仿宋" w:hAnsi="仿宋" w:hint="eastAsia"/>
          <w:sz w:val="28"/>
          <w:szCs w:val="28"/>
        </w:rPr>
        <w:t>投标</w:t>
      </w:r>
      <w:r w:rsidR="007A44E3">
        <w:rPr>
          <w:rFonts w:ascii="仿宋" w:eastAsia="仿宋" w:hAnsi="仿宋" w:hint="eastAsia"/>
          <w:sz w:val="28"/>
          <w:szCs w:val="28"/>
        </w:rPr>
        <w:t>文件时即</w:t>
      </w:r>
      <w:r>
        <w:rPr>
          <w:rFonts w:ascii="仿宋" w:eastAsia="仿宋" w:hAnsi="仿宋" w:hint="eastAsia"/>
          <w:sz w:val="28"/>
          <w:szCs w:val="28"/>
        </w:rPr>
        <w:t>视为已完成对转让标的的现场踏勘，并表明已完全了解与认可转让标的状况，自愿接受转让标的的全部现状及瑕疵，并自愿承担一切责任与风险。</w:t>
      </w:r>
      <w:r w:rsidRPr="00B96BB5">
        <w:rPr>
          <w:rFonts w:ascii="仿宋" w:eastAsia="仿宋" w:hAnsi="仿宋" w:hint="eastAsia"/>
          <w:sz w:val="28"/>
          <w:szCs w:val="28"/>
        </w:rPr>
        <w:t>成为受让方后不得以不</w:t>
      </w:r>
      <w:r w:rsidR="00427E17" w:rsidRPr="00B96BB5">
        <w:rPr>
          <w:rFonts w:ascii="仿宋" w:eastAsia="仿宋" w:hAnsi="仿宋" w:hint="eastAsia"/>
          <w:color w:val="000000" w:themeColor="text1"/>
          <w:sz w:val="28"/>
          <w:szCs w:val="28"/>
        </w:rPr>
        <w:t>过磅</w:t>
      </w:r>
      <w:r w:rsidRPr="00B96BB5">
        <w:rPr>
          <w:rFonts w:ascii="仿宋" w:eastAsia="仿宋" w:hAnsi="仿宋" w:hint="eastAsia"/>
          <w:color w:val="000000" w:themeColor="text1"/>
          <w:sz w:val="28"/>
          <w:szCs w:val="28"/>
        </w:rPr>
        <w:t>了解</w:t>
      </w:r>
      <w:r w:rsidRPr="00B96BB5">
        <w:rPr>
          <w:rFonts w:ascii="仿宋" w:eastAsia="仿宋" w:hAnsi="仿宋" w:hint="eastAsia"/>
          <w:sz w:val="28"/>
          <w:szCs w:val="28"/>
        </w:rPr>
        <w:t>转让标的状况及资产质量、数量方面的瑕疵等为由逾期10个工作日及以上支付或拒付转让价款、增值税税金</w:t>
      </w:r>
      <w:r>
        <w:rPr>
          <w:rFonts w:ascii="仿宋" w:eastAsia="仿宋" w:hAnsi="仿宋" w:hint="eastAsia"/>
          <w:sz w:val="28"/>
          <w:szCs w:val="28"/>
        </w:rPr>
        <w:t>，放弃受让或退还转让标的，视为违约，甲方有权扣除已递交的全部交易保证金，并有权重对外转让，若重新转让成交价低于本次成交价的，甲方有权要求受让方补足。</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3</w:t>
      </w:r>
      <w:r>
        <w:rPr>
          <w:rFonts w:ascii="仿宋" w:eastAsia="仿宋" w:hAnsi="仿宋" w:hint="eastAsia"/>
          <w:sz w:val="28"/>
          <w:szCs w:val="28"/>
        </w:rPr>
        <w:t>乙方需自行了解为完成标的资产拆除、清运工作所需的国家及标的所在地法律法规规定资质、条件和限制。如因乙方不符合相关政策法规的规定及</w:t>
      </w:r>
      <w:r>
        <w:rPr>
          <w:rFonts w:ascii="仿宋" w:eastAsia="仿宋" w:hAnsi="仿宋"/>
          <w:sz w:val="28"/>
          <w:szCs w:val="28"/>
        </w:rPr>
        <w:t>甲方现场作业规定和管理要求</w:t>
      </w:r>
      <w:r>
        <w:rPr>
          <w:rFonts w:ascii="仿宋" w:eastAsia="仿宋" w:hAnsi="仿宋" w:hint="eastAsia"/>
          <w:sz w:val="28"/>
          <w:szCs w:val="28"/>
        </w:rPr>
        <w:t>而造成危险或出现事故的，责任由乙方承担。</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4.4</w:t>
      </w:r>
      <w:r w:rsidR="00566EC5">
        <w:rPr>
          <w:rFonts w:ascii="仿宋" w:eastAsia="仿宋" w:hAnsi="仿宋" w:hint="eastAsia"/>
          <w:sz w:val="28"/>
          <w:szCs w:val="28"/>
        </w:rPr>
        <w:t>拆除施工要求：</w:t>
      </w:r>
      <w:r w:rsidR="00AB659D">
        <w:rPr>
          <w:rFonts w:ascii="仿宋" w:eastAsia="仿宋" w:hAnsi="仿宋" w:hint="eastAsia"/>
          <w:sz w:val="28"/>
          <w:szCs w:val="28"/>
        </w:rPr>
        <w:t>乙方</w:t>
      </w:r>
      <w:r w:rsidR="00566EC5">
        <w:rPr>
          <w:rFonts w:ascii="仿宋" w:eastAsia="仿宋" w:hAnsi="仿宋" w:hint="eastAsia"/>
          <w:sz w:val="28"/>
          <w:szCs w:val="28"/>
        </w:rPr>
        <w:t>必须遵守国家、中国石化集团公司及甲</w:t>
      </w:r>
      <w:r>
        <w:rPr>
          <w:rFonts w:ascii="仿宋" w:eastAsia="仿宋" w:hAnsi="仿宋" w:hint="eastAsia"/>
          <w:sz w:val="28"/>
          <w:szCs w:val="28"/>
        </w:rPr>
        <w:t>方的有关承包商管理、施工管理、HSSE（职业健康、安全、公共安全</w:t>
      </w:r>
      <w:r w:rsidRPr="00B96BB5">
        <w:rPr>
          <w:rFonts w:ascii="仿宋" w:eastAsia="仿宋" w:hAnsi="仿宋" w:hint="eastAsia"/>
          <w:sz w:val="28"/>
          <w:szCs w:val="28"/>
        </w:rPr>
        <w:t>、环保）等管理制度。</w:t>
      </w:r>
      <w:r w:rsidR="00AB659D">
        <w:rPr>
          <w:rFonts w:ascii="仿宋" w:eastAsia="仿宋" w:hAnsi="仿宋" w:hint="eastAsia"/>
          <w:sz w:val="28"/>
          <w:szCs w:val="28"/>
        </w:rPr>
        <w:t>乙方</w:t>
      </w:r>
      <w:r w:rsidRPr="00B96BB5">
        <w:rPr>
          <w:rFonts w:ascii="仿宋" w:eastAsia="仿宋" w:hAnsi="仿宋" w:hint="eastAsia"/>
          <w:sz w:val="28"/>
          <w:szCs w:val="28"/>
        </w:rPr>
        <w:t>须</w:t>
      </w:r>
      <w:r w:rsidR="00AB659D">
        <w:rPr>
          <w:rFonts w:ascii="仿宋" w:eastAsia="仿宋" w:hAnsi="仿宋" w:hint="eastAsia"/>
          <w:sz w:val="28"/>
          <w:szCs w:val="28"/>
        </w:rPr>
        <w:t>具</w:t>
      </w:r>
      <w:r w:rsidRPr="00B96BB5">
        <w:rPr>
          <w:rFonts w:ascii="仿宋" w:eastAsia="仿宋" w:hAnsi="仿宋" w:hint="eastAsia"/>
          <w:sz w:val="28"/>
          <w:szCs w:val="28"/>
        </w:rPr>
        <w:t>有国家建设行政主管部门核发的</w:t>
      </w:r>
      <w:r w:rsidR="000A2C95" w:rsidRPr="00B96BB5">
        <w:rPr>
          <w:rFonts w:ascii="仿宋" w:eastAsia="仿宋" w:hAnsi="仿宋" w:hint="eastAsia"/>
          <w:sz w:val="28"/>
          <w:szCs w:val="28"/>
        </w:rPr>
        <w:t>石油化工工程施工总承包</w:t>
      </w:r>
      <w:r w:rsidR="00B96BB5" w:rsidRPr="00B96BB5">
        <w:rPr>
          <w:rFonts w:ascii="仿宋" w:eastAsia="仿宋" w:hAnsi="仿宋" w:hint="eastAsia"/>
          <w:sz w:val="28"/>
          <w:szCs w:val="28"/>
        </w:rPr>
        <w:t>二</w:t>
      </w:r>
      <w:r w:rsidR="000A2C95" w:rsidRPr="00B96BB5">
        <w:rPr>
          <w:rFonts w:ascii="仿宋" w:eastAsia="仿宋" w:hAnsi="仿宋" w:hint="eastAsia"/>
          <w:sz w:val="28"/>
          <w:szCs w:val="28"/>
        </w:rPr>
        <w:t>级或机电工程施工总承包</w:t>
      </w:r>
      <w:r w:rsidR="00B96BB5" w:rsidRPr="00B96BB5">
        <w:rPr>
          <w:rFonts w:ascii="仿宋" w:eastAsia="仿宋" w:hAnsi="仿宋" w:hint="eastAsia"/>
          <w:sz w:val="28"/>
          <w:szCs w:val="28"/>
        </w:rPr>
        <w:t>二</w:t>
      </w:r>
      <w:r w:rsidR="000A2C95" w:rsidRPr="00B96BB5">
        <w:rPr>
          <w:rFonts w:ascii="仿宋" w:eastAsia="仿宋" w:hAnsi="仿宋" w:hint="eastAsia"/>
          <w:sz w:val="28"/>
          <w:szCs w:val="28"/>
        </w:rPr>
        <w:t>级及以上资质</w:t>
      </w:r>
      <w:r w:rsidRPr="00B96BB5">
        <w:rPr>
          <w:rFonts w:ascii="仿宋" w:eastAsia="仿宋" w:hAnsi="仿宋" w:hint="eastAsia"/>
          <w:sz w:val="28"/>
          <w:szCs w:val="28"/>
        </w:rPr>
        <w:t>，</w:t>
      </w:r>
      <w:r w:rsidR="00675943" w:rsidRPr="00B96BB5">
        <w:rPr>
          <w:rFonts w:ascii="仿宋" w:eastAsia="仿宋" w:hAnsi="仿宋" w:hint="eastAsia"/>
          <w:sz w:val="28"/>
          <w:szCs w:val="28"/>
        </w:rPr>
        <w:t>须</w:t>
      </w:r>
      <w:r w:rsidRPr="00B96BB5">
        <w:rPr>
          <w:rFonts w:ascii="仿宋" w:eastAsia="仿宋" w:hAnsi="仿宋" w:hint="eastAsia"/>
          <w:sz w:val="28"/>
          <w:szCs w:val="28"/>
        </w:rPr>
        <w:t>持有安全生产许可证、质量管理体系认证、环境管理体系认证、职业健康安全</w:t>
      </w:r>
      <w:r w:rsidR="00AB659D">
        <w:rPr>
          <w:rFonts w:ascii="仿宋" w:eastAsia="仿宋" w:hAnsi="仿宋" w:hint="eastAsia"/>
          <w:sz w:val="28"/>
          <w:szCs w:val="28"/>
        </w:rPr>
        <w:t>管理体系认证证书</w:t>
      </w:r>
      <w:r>
        <w:rPr>
          <w:rFonts w:ascii="仿宋" w:eastAsia="仿宋" w:hAnsi="仿宋" w:hint="eastAsia"/>
          <w:sz w:val="28"/>
          <w:szCs w:val="28"/>
        </w:rPr>
        <w:t>。拆除人员要求：</w:t>
      </w:r>
      <w:r w:rsidR="00AB659D">
        <w:rPr>
          <w:rFonts w:ascii="仿宋" w:eastAsia="仿宋" w:hAnsi="仿宋" w:hint="eastAsia"/>
          <w:sz w:val="28"/>
          <w:szCs w:val="28"/>
        </w:rPr>
        <w:t>乙方</w:t>
      </w:r>
      <w:r w:rsidR="00AB659D" w:rsidRPr="00AB659D">
        <w:rPr>
          <w:rFonts w:ascii="仿宋" w:eastAsia="仿宋" w:hAnsi="仿宋" w:hint="eastAsia"/>
          <w:sz w:val="28"/>
          <w:szCs w:val="28"/>
        </w:rPr>
        <w:t>现场管理人员应包含现场负责人、技术负责人、安全负责人等不少于5人，且必须为</w:t>
      </w:r>
      <w:r w:rsidR="00AB659D">
        <w:rPr>
          <w:rFonts w:ascii="仿宋" w:eastAsia="仿宋" w:hAnsi="仿宋" w:hint="eastAsia"/>
          <w:sz w:val="28"/>
          <w:szCs w:val="28"/>
        </w:rPr>
        <w:t>乙方</w:t>
      </w:r>
      <w:r w:rsidR="00AB659D" w:rsidRPr="00AB659D">
        <w:rPr>
          <w:rFonts w:ascii="仿宋" w:eastAsia="仿宋" w:hAnsi="仿宋" w:hint="eastAsia"/>
          <w:sz w:val="28"/>
          <w:szCs w:val="28"/>
        </w:rPr>
        <w:t>正式员工，拆除项目负责人、专职安全管理人员等管理人员须取得政府颁发的安全生产考核合格证</w:t>
      </w:r>
      <w:r>
        <w:rPr>
          <w:rFonts w:ascii="仿宋" w:eastAsia="仿宋" w:hAnsi="仿宋" w:hint="eastAsia"/>
          <w:sz w:val="28"/>
          <w:szCs w:val="28"/>
        </w:rPr>
        <w:t>；特种设备作业人员持证作业；男性作业人员年龄不超过60周岁，女性作业人员不超过50周岁；进场施工前需为作业人员购买100万元人身意外保险。</w:t>
      </w:r>
      <w:r w:rsidR="00AB659D" w:rsidRPr="00AB659D">
        <w:rPr>
          <w:rFonts w:ascii="仿宋" w:eastAsia="仿宋" w:hAnsi="仿宋" w:hint="eastAsia"/>
          <w:sz w:val="28"/>
          <w:szCs w:val="28"/>
        </w:rPr>
        <w:t>主要工种人员至少50%为</w:t>
      </w:r>
      <w:r w:rsidR="00AB659D">
        <w:rPr>
          <w:rFonts w:ascii="仿宋" w:eastAsia="仿宋" w:hAnsi="仿宋" w:hint="eastAsia"/>
          <w:sz w:val="28"/>
          <w:szCs w:val="28"/>
        </w:rPr>
        <w:t>乙方</w:t>
      </w:r>
      <w:r w:rsidR="00AB659D" w:rsidRPr="00AB659D">
        <w:rPr>
          <w:rFonts w:ascii="仿宋" w:eastAsia="仿宋" w:hAnsi="仿宋" w:hint="eastAsia"/>
          <w:sz w:val="28"/>
          <w:szCs w:val="28"/>
        </w:rPr>
        <w:t>正式职工。</w:t>
      </w:r>
      <w:r>
        <w:rPr>
          <w:rFonts w:ascii="仿宋" w:eastAsia="仿宋" w:hAnsi="仿宋" w:hint="eastAsia"/>
          <w:sz w:val="28"/>
          <w:szCs w:val="28"/>
        </w:rPr>
        <w:t>进入作业区域施工车辆需购买第三者责任险，保额</w:t>
      </w:r>
      <w:r>
        <w:rPr>
          <w:rFonts w:ascii="仿宋" w:eastAsia="仿宋" w:hAnsi="仿宋" w:hint="eastAsia"/>
          <w:sz w:val="28"/>
          <w:szCs w:val="28"/>
        </w:rPr>
        <w:lastRenderedPageBreak/>
        <w:t>至少100万元。</w:t>
      </w:r>
      <w:r w:rsidR="00AB659D" w:rsidRPr="00AB659D">
        <w:rPr>
          <w:rFonts w:ascii="仿宋" w:eastAsia="仿宋" w:hAnsi="仿宋" w:hint="eastAsia"/>
          <w:sz w:val="28"/>
          <w:szCs w:val="28"/>
        </w:rPr>
        <w:t>拆除期间，</w:t>
      </w:r>
      <w:r w:rsidR="00AB659D">
        <w:rPr>
          <w:rFonts w:ascii="仿宋" w:eastAsia="仿宋" w:hAnsi="仿宋" w:hint="eastAsia"/>
          <w:sz w:val="28"/>
          <w:szCs w:val="28"/>
        </w:rPr>
        <w:t>甲方</w:t>
      </w:r>
      <w:r w:rsidR="00AB659D" w:rsidRPr="00AB659D">
        <w:rPr>
          <w:rFonts w:ascii="仿宋" w:eastAsia="仿宋" w:hAnsi="仿宋" w:hint="eastAsia"/>
          <w:sz w:val="28"/>
          <w:szCs w:val="28"/>
        </w:rPr>
        <w:t>指定施工现场总的施工用水源、电源点，</w:t>
      </w:r>
      <w:r w:rsidR="00AB659D">
        <w:rPr>
          <w:rFonts w:ascii="仿宋" w:eastAsia="仿宋" w:hAnsi="仿宋" w:hint="eastAsia"/>
          <w:sz w:val="28"/>
          <w:szCs w:val="28"/>
        </w:rPr>
        <w:t>乙方安装计量表具后</w:t>
      </w:r>
      <w:r w:rsidR="00AB659D" w:rsidRPr="00AB659D">
        <w:rPr>
          <w:rFonts w:ascii="仿宋" w:eastAsia="仿宋" w:hAnsi="仿宋" w:hint="eastAsia"/>
          <w:sz w:val="28"/>
          <w:szCs w:val="28"/>
        </w:rPr>
        <w:t>自行接入施工现场，施工用水、用电费用由中标人承担；转让方提供有关隐蔽障碍物的资料，同时为中标人提供必备的施工条件；拆除所需的一切费用由中标人承担。</w:t>
      </w:r>
    </w:p>
    <w:p w:rsidR="002364C1" w:rsidRDefault="002037A4" w:rsidP="00BB4DDF">
      <w:pPr>
        <w:spacing w:line="500" w:lineRule="exact"/>
        <w:ind w:firstLineChars="200" w:firstLine="560"/>
        <w:rPr>
          <w:rFonts w:ascii="仿宋" w:eastAsia="仿宋" w:hAnsi="仿宋"/>
          <w:sz w:val="28"/>
          <w:szCs w:val="28"/>
        </w:rPr>
      </w:pPr>
      <w:r>
        <w:rPr>
          <w:rFonts w:ascii="仿宋" w:eastAsia="仿宋" w:hAnsi="仿宋" w:hint="eastAsia"/>
          <w:sz w:val="28"/>
          <w:szCs w:val="28"/>
        </w:rPr>
        <w:t>4.5拆运施工：在</w:t>
      </w:r>
      <w:r w:rsidR="00BB4DDF">
        <w:rPr>
          <w:rFonts w:ascii="仿宋" w:eastAsia="仿宋" w:hAnsi="仿宋" w:hint="eastAsia"/>
          <w:sz w:val="28"/>
          <w:szCs w:val="28"/>
        </w:rPr>
        <w:t>合同签订</w:t>
      </w:r>
      <w:r>
        <w:rPr>
          <w:rFonts w:ascii="仿宋" w:eastAsia="仿宋" w:hAnsi="仿宋" w:hint="eastAsia"/>
          <w:sz w:val="28"/>
          <w:szCs w:val="28"/>
        </w:rPr>
        <w:t>之日起，乙方在50日历天内完成</w:t>
      </w:r>
      <w:r w:rsidR="00BB4DDF">
        <w:rPr>
          <w:rFonts w:ascii="仿宋" w:eastAsia="仿宋" w:hAnsi="仿宋" w:hint="eastAsia"/>
          <w:sz w:val="28"/>
          <w:szCs w:val="28"/>
        </w:rPr>
        <w:t>标的资产的拆除、清场工作</w:t>
      </w:r>
      <w:r>
        <w:rPr>
          <w:rFonts w:ascii="仿宋" w:eastAsia="仿宋" w:hAnsi="仿宋" w:hint="eastAsia"/>
          <w:sz w:val="28"/>
          <w:szCs w:val="28"/>
        </w:rPr>
        <w:t>，履行完乙方责任。乙方须自行负担现场协调、住宿、水电、拆运、处理、装卸、吊装、运输</w:t>
      </w:r>
      <w:r w:rsidR="00B96BB5">
        <w:rPr>
          <w:rFonts w:ascii="仿宋" w:eastAsia="仿宋" w:hAnsi="仿宋" w:hint="eastAsia"/>
          <w:sz w:val="28"/>
          <w:szCs w:val="28"/>
        </w:rPr>
        <w:t>等费用</w:t>
      </w:r>
      <w:r w:rsidR="00BB4DDF">
        <w:rPr>
          <w:rFonts w:ascii="仿宋" w:eastAsia="仿宋" w:hAnsi="仿宋" w:hint="eastAsia"/>
          <w:sz w:val="28"/>
          <w:szCs w:val="28"/>
        </w:rPr>
        <w:t>；</w:t>
      </w:r>
      <w:r w:rsidR="00BB4DDF" w:rsidRPr="00BB4DDF">
        <w:rPr>
          <w:rFonts w:ascii="仿宋" w:eastAsia="仿宋" w:hAnsi="仿宋" w:hint="eastAsia"/>
          <w:sz w:val="28"/>
          <w:szCs w:val="28"/>
        </w:rPr>
        <w:t>危废物</w:t>
      </w:r>
      <w:r w:rsidR="00566EC5">
        <w:rPr>
          <w:rFonts w:ascii="仿宋" w:eastAsia="仿宋" w:hAnsi="仿宋" w:hint="eastAsia"/>
          <w:sz w:val="28"/>
          <w:szCs w:val="28"/>
        </w:rPr>
        <w:t>资由中标人收集装袋后交甲方处置，运输和处置费由甲</w:t>
      </w:r>
      <w:r w:rsidR="00BB4DDF" w:rsidRPr="00BB4DDF">
        <w:rPr>
          <w:rFonts w:ascii="仿宋" w:eastAsia="仿宋" w:hAnsi="仿宋" w:hint="eastAsia"/>
          <w:sz w:val="28"/>
          <w:szCs w:val="28"/>
        </w:rPr>
        <w:t>方承担；一般工业固体</w:t>
      </w:r>
      <w:r w:rsidR="00566EC5">
        <w:rPr>
          <w:rFonts w:ascii="仿宋" w:eastAsia="仿宋" w:hAnsi="仿宋" w:hint="eastAsia"/>
          <w:sz w:val="28"/>
          <w:szCs w:val="28"/>
        </w:rPr>
        <w:t>废弃物由中标人清理、运输至信维环保一般工业固体弃物处置场（距甲</w:t>
      </w:r>
      <w:r w:rsidR="00BB4DDF" w:rsidRPr="00BB4DDF">
        <w:rPr>
          <w:rFonts w:ascii="仿宋" w:eastAsia="仿宋" w:hAnsi="仿宋" w:hint="eastAsia"/>
          <w:sz w:val="28"/>
          <w:szCs w:val="28"/>
        </w:rPr>
        <w:t>方厂区约10</w:t>
      </w:r>
      <w:r w:rsidR="00566EC5">
        <w:rPr>
          <w:rFonts w:ascii="仿宋" w:eastAsia="仿宋" w:hAnsi="仿宋" w:hint="eastAsia"/>
          <w:sz w:val="28"/>
          <w:szCs w:val="28"/>
        </w:rPr>
        <w:t>公里），运输费由中标人承担，处置费由甲</w:t>
      </w:r>
      <w:r w:rsidR="00BB4DDF" w:rsidRPr="00BB4DDF">
        <w:rPr>
          <w:rFonts w:ascii="仿宋" w:eastAsia="仿宋" w:hAnsi="仿宋" w:hint="eastAsia"/>
          <w:sz w:val="28"/>
          <w:szCs w:val="28"/>
        </w:rPr>
        <w:t>方承担；建筑垃圾由中标人清运，清理、运输、处置，费用由中标人承担。</w:t>
      </w:r>
      <w:r>
        <w:rPr>
          <w:rFonts w:ascii="仿宋" w:eastAsia="仿宋" w:hAnsi="仿宋" w:hint="eastAsia"/>
          <w:sz w:val="28"/>
          <w:szCs w:val="28"/>
        </w:rPr>
        <w:t>乙方实施拆运工作须按</w:t>
      </w:r>
      <w:r w:rsidR="00BB4DDF">
        <w:rPr>
          <w:rFonts w:ascii="仿宋" w:eastAsia="仿宋" w:hAnsi="仿宋" w:hint="eastAsia"/>
          <w:sz w:val="28"/>
          <w:szCs w:val="28"/>
        </w:rPr>
        <w:t>照</w:t>
      </w:r>
      <w:r w:rsidR="00264C92">
        <w:rPr>
          <w:rFonts w:ascii="仿宋" w:eastAsia="仿宋" w:hAnsi="仿宋" w:hint="eastAsia"/>
          <w:sz w:val="28"/>
          <w:szCs w:val="28"/>
        </w:rPr>
        <w:t>甲</w:t>
      </w:r>
      <w:r w:rsidR="00BB4DDF">
        <w:rPr>
          <w:rFonts w:ascii="仿宋" w:eastAsia="仿宋" w:hAnsi="仿宋" w:hint="eastAsia"/>
          <w:sz w:val="28"/>
          <w:szCs w:val="28"/>
        </w:rPr>
        <w:t>方确认的拆运范围进行施工，并遵守甲方相关规章制度，不得</w:t>
      </w:r>
      <w:r>
        <w:rPr>
          <w:rFonts w:ascii="仿宋" w:eastAsia="仿宋" w:hAnsi="仿宋" w:hint="eastAsia"/>
          <w:sz w:val="28"/>
          <w:szCs w:val="28"/>
        </w:rPr>
        <w:t>损坏拆运范围外的其他设备设施。乙方须对全部转让标的实施拆运，并将拆运垃圾全部清理完毕，拆运完毕后应经甲方现场验收合格。标的资产拆除、搬离、清运施工中由乙方引起的安全、消防、环保责任由乙方自负。如乙方未能按时完成资产拆运，甲方有权自行处置，给甲方造成损失的，乙方应当赔偿损失。</w:t>
      </w:r>
      <w:r w:rsidR="00AB659D" w:rsidRPr="00AB659D">
        <w:rPr>
          <w:rFonts w:ascii="仿宋" w:eastAsia="仿宋" w:hAnsi="仿宋" w:hint="eastAsia"/>
          <w:sz w:val="28"/>
          <w:szCs w:val="28"/>
        </w:rPr>
        <w:t>正常拆除作业时间为8:30-17:00，若需加班须</w:t>
      </w:r>
      <w:r w:rsidR="00AB659D">
        <w:rPr>
          <w:rFonts w:ascii="仿宋" w:eastAsia="仿宋" w:hAnsi="仿宋" w:hint="eastAsia"/>
          <w:sz w:val="28"/>
          <w:szCs w:val="28"/>
        </w:rPr>
        <w:t>征得甲</w:t>
      </w:r>
      <w:r w:rsidR="00AB659D" w:rsidRPr="00AB659D">
        <w:rPr>
          <w:rFonts w:ascii="仿宋" w:eastAsia="仿宋" w:hAnsi="仿宋" w:hint="eastAsia"/>
          <w:sz w:val="28"/>
          <w:szCs w:val="28"/>
        </w:rPr>
        <w:t>方同意</w:t>
      </w:r>
      <w:r w:rsidR="00E21F1A">
        <w:rPr>
          <w:rFonts w:ascii="仿宋" w:eastAsia="仿宋" w:hAnsi="仿宋" w:hint="eastAsia"/>
          <w:sz w:val="28"/>
          <w:szCs w:val="28"/>
        </w:rPr>
        <w:t>；</w:t>
      </w:r>
      <w:r w:rsidR="00E21F1A" w:rsidRPr="00E21F1A">
        <w:rPr>
          <w:rFonts w:ascii="仿宋" w:eastAsia="仿宋" w:hAnsi="仿宋" w:hint="eastAsia"/>
          <w:sz w:val="28"/>
          <w:szCs w:val="28"/>
        </w:rPr>
        <w:t>法定节日、国家重大活动等特殊时期原则上不进行作业，若必须作业，应制定有针对性的管控措施，在征得转让方同意后方可安排作业。</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4.6 乙方在拆</w:t>
      </w:r>
      <w:r>
        <w:rPr>
          <w:rFonts w:ascii="仿宋" w:eastAsia="仿宋" w:hAnsi="仿宋"/>
          <w:sz w:val="28"/>
          <w:szCs w:val="28"/>
        </w:rPr>
        <w:t>运施工</w:t>
      </w:r>
      <w:r>
        <w:rPr>
          <w:rFonts w:ascii="仿宋" w:eastAsia="仿宋" w:hAnsi="仿宋" w:hint="eastAsia"/>
          <w:sz w:val="28"/>
          <w:szCs w:val="28"/>
        </w:rPr>
        <w:t>过程中，须制定完备的实施方案并经甲方确认，在甲方现场作业时应当接受甲方的管理和监督，严格遵守国家、中国石化集团公司及甲方的有关承包商管理、施工管理、HSSE（职业健康、安全、公共安全</w:t>
      </w:r>
      <w:r w:rsidRPr="00B96BB5">
        <w:rPr>
          <w:rFonts w:ascii="仿宋" w:eastAsia="仿宋" w:hAnsi="仿宋" w:hint="eastAsia"/>
          <w:color w:val="000000" w:themeColor="text1"/>
          <w:sz w:val="28"/>
          <w:szCs w:val="28"/>
        </w:rPr>
        <w:t>、</w:t>
      </w:r>
      <w:r w:rsidR="008477B5" w:rsidRPr="00B96BB5">
        <w:rPr>
          <w:rFonts w:ascii="仿宋" w:eastAsia="仿宋" w:hAnsi="仿宋" w:hint="eastAsia"/>
          <w:color w:val="000000" w:themeColor="text1"/>
          <w:sz w:val="28"/>
          <w:szCs w:val="28"/>
        </w:rPr>
        <w:t>绿色</w:t>
      </w:r>
      <w:r w:rsidRPr="00B96BB5">
        <w:rPr>
          <w:rFonts w:ascii="仿宋" w:eastAsia="仿宋" w:hAnsi="仿宋" w:hint="eastAsia"/>
          <w:color w:val="000000" w:themeColor="text1"/>
          <w:sz w:val="28"/>
          <w:szCs w:val="28"/>
        </w:rPr>
        <w:t>环保）</w:t>
      </w:r>
      <w:r w:rsidR="00323BAD" w:rsidRPr="00B96BB5">
        <w:rPr>
          <w:rFonts w:ascii="仿宋" w:eastAsia="仿宋" w:hAnsi="仿宋" w:hint="eastAsia"/>
          <w:color w:val="000000" w:themeColor="text1"/>
          <w:sz w:val="28"/>
          <w:szCs w:val="28"/>
        </w:rPr>
        <w:t>、保密</w:t>
      </w:r>
      <w:r w:rsidRPr="00B96BB5">
        <w:rPr>
          <w:rFonts w:ascii="仿宋" w:eastAsia="仿宋" w:hAnsi="仿宋" w:hint="eastAsia"/>
          <w:color w:val="000000" w:themeColor="text1"/>
          <w:sz w:val="28"/>
          <w:szCs w:val="28"/>
        </w:rPr>
        <w:t>等管理规定</w:t>
      </w:r>
      <w:r>
        <w:rPr>
          <w:rFonts w:ascii="仿宋" w:eastAsia="仿宋" w:hAnsi="仿宋" w:hint="eastAsia"/>
          <w:sz w:val="28"/>
          <w:szCs w:val="28"/>
        </w:rPr>
        <w:t>，现场拆除、装卸、运输等作业及作业车辆、器具均符合安全和环保要求。标的物的运输及后续处置须符合国家法律法规及地</w:t>
      </w:r>
      <w:bookmarkStart w:id="2" w:name="_GoBack"/>
      <w:bookmarkEnd w:id="2"/>
      <w:r>
        <w:rPr>
          <w:rFonts w:ascii="仿宋" w:eastAsia="仿宋" w:hAnsi="仿宋" w:hint="eastAsia"/>
          <w:sz w:val="28"/>
          <w:szCs w:val="28"/>
        </w:rPr>
        <w:t>方法律法规的规定，压力容器</w:t>
      </w:r>
      <w:r w:rsidR="00BB4DDF">
        <w:rPr>
          <w:rFonts w:ascii="仿宋" w:eastAsia="仿宋" w:hAnsi="仿宋" w:hint="eastAsia"/>
          <w:sz w:val="28"/>
          <w:szCs w:val="28"/>
        </w:rPr>
        <w:t>、压力管线、起重机械</w:t>
      </w:r>
      <w:r>
        <w:rPr>
          <w:rFonts w:ascii="仿宋" w:eastAsia="仿宋" w:hAnsi="仿宋" w:hint="eastAsia"/>
          <w:sz w:val="28"/>
          <w:szCs w:val="28"/>
        </w:rPr>
        <w:t>等特种设备必须破坏性拆除，否则由此产</w:t>
      </w:r>
      <w:r>
        <w:rPr>
          <w:rFonts w:ascii="仿宋" w:eastAsia="仿宋" w:hAnsi="仿宋" w:hint="eastAsia"/>
          <w:sz w:val="28"/>
          <w:szCs w:val="28"/>
        </w:rPr>
        <w:lastRenderedPageBreak/>
        <w:t>生的后果及费用由乙方自行承担，跟甲方无关。</w:t>
      </w:r>
    </w:p>
    <w:p w:rsidR="002364C1" w:rsidRDefault="002037A4" w:rsidP="004143F5">
      <w:pPr>
        <w:spacing w:line="500" w:lineRule="exact"/>
        <w:ind w:firstLineChars="200" w:firstLine="562"/>
        <w:rPr>
          <w:rFonts w:ascii="仿宋" w:eastAsia="仿宋" w:hAnsi="仿宋"/>
          <w:b/>
          <w:bCs/>
          <w:color w:val="000000"/>
          <w:sz w:val="28"/>
          <w:szCs w:val="28"/>
        </w:rPr>
      </w:pPr>
      <w:r>
        <w:rPr>
          <w:rFonts w:ascii="仿宋" w:eastAsia="仿宋" w:hAnsi="仿宋" w:hint="eastAsia"/>
          <w:b/>
          <w:bCs/>
          <w:sz w:val="28"/>
          <w:szCs w:val="28"/>
        </w:rPr>
        <w:t>第五条</w:t>
      </w:r>
      <w:r>
        <w:rPr>
          <w:rFonts w:ascii="仿宋" w:eastAsia="仿宋" w:hAnsi="仿宋"/>
          <w:b/>
          <w:bCs/>
          <w:sz w:val="28"/>
          <w:szCs w:val="28"/>
        </w:rPr>
        <w:t xml:space="preserve"> </w:t>
      </w:r>
      <w:r>
        <w:rPr>
          <w:rFonts w:ascii="仿宋" w:eastAsia="仿宋" w:hAnsi="仿宋" w:hint="eastAsia"/>
          <w:b/>
          <w:bCs/>
          <w:sz w:val="28"/>
          <w:szCs w:val="28"/>
        </w:rPr>
        <w:t>甲方的声明与保证</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5.1甲方对本合同下的转让标的拥有合法、有效和完整的处分权。</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5.2转让标的未设置任何可能影响产权转让的担保或限制。</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第六条 乙方的声明与保证</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6.1乙方受让本合同项下转让标的符合法律、法规的规定；</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6.2为签订本合同之目的向甲方提交的各项证明文件及资料均为真实、完整的；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6.3签订本合同所需的包括但不限于授权、审批、公司内部决策等在内的一切批准手续均已合法有效取得，本合同成立和受让标的资产的前提条件均已满足。</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6.4乙方充分理解并认可下列事项，并承诺无条件执行：</w:t>
      </w:r>
      <w:bookmarkStart w:id="3" w:name="_Hlk24388397"/>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w:t>
      </w:r>
      <w:bookmarkEnd w:id="3"/>
      <w:r>
        <w:rPr>
          <w:rFonts w:ascii="仿宋" w:eastAsia="仿宋" w:hAnsi="仿宋" w:hint="eastAsia"/>
          <w:sz w:val="28"/>
          <w:szCs w:val="28"/>
        </w:rPr>
        <w:t>乙方自愿接受标的资</w:t>
      </w:r>
      <w:r w:rsidR="00566EC5">
        <w:rPr>
          <w:rFonts w:ascii="仿宋" w:eastAsia="仿宋" w:hAnsi="仿宋" w:hint="eastAsia"/>
          <w:sz w:val="28"/>
          <w:szCs w:val="28"/>
        </w:rPr>
        <w:t>产全部现状及瑕疵，并对其现状及相关交易风险充分知悉，并承担非甲</w:t>
      </w:r>
      <w:r>
        <w:rPr>
          <w:rFonts w:ascii="仿宋" w:eastAsia="仿宋" w:hAnsi="仿宋" w:hint="eastAsia"/>
          <w:sz w:val="28"/>
          <w:szCs w:val="28"/>
        </w:rPr>
        <w:t>方原因引起的一切交易风险。</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乙方已自行了解并具备为完成本项标的资产的拆除、收集、存储、利用、处置所需的国家及标的所在地法律法规规定的资质和条件，如因本方不符合相关政策或法规规定的资质条件进场受让而造成的一切后果，由乙方承担全部责任。</w:t>
      </w:r>
    </w:p>
    <w:p w:rsidR="002364C1" w:rsidRDefault="002037A4" w:rsidP="004143F5">
      <w:pPr>
        <w:spacing w:line="500" w:lineRule="exact"/>
        <w:ind w:firstLineChars="200" w:firstLine="560"/>
        <w:rPr>
          <w:rFonts w:ascii="仿宋" w:eastAsia="仿宋" w:hAnsi="仿宋"/>
          <w:sz w:val="28"/>
          <w:szCs w:val="28"/>
        </w:rPr>
      </w:pPr>
      <w:bookmarkStart w:id="4" w:name="_Hlk24388410"/>
      <w:r>
        <w:rPr>
          <w:rFonts w:ascii="仿宋" w:eastAsia="仿宋" w:hAnsi="仿宋" w:hint="eastAsia"/>
          <w:sz w:val="28"/>
          <w:szCs w:val="28"/>
        </w:rPr>
        <w:t>（3）</w:t>
      </w:r>
      <w:bookmarkEnd w:id="4"/>
      <w:r>
        <w:rPr>
          <w:rFonts w:ascii="仿宋" w:eastAsia="仿宋" w:hAnsi="仿宋" w:hint="eastAsia"/>
          <w:sz w:val="28"/>
          <w:szCs w:val="28"/>
        </w:rPr>
        <w:t>乙方须用其自身对公账户向甲方指定账户交纳交易保证金、交易价款</w:t>
      </w:r>
      <w:r w:rsidR="00A41AAD">
        <w:rPr>
          <w:rFonts w:ascii="仿宋" w:eastAsia="仿宋" w:hAnsi="仿宋" w:hint="eastAsia"/>
          <w:sz w:val="28"/>
          <w:szCs w:val="28"/>
        </w:rPr>
        <w:t>和</w:t>
      </w:r>
      <w:r>
        <w:rPr>
          <w:rFonts w:ascii="仿宋" w:eastAsia="仿宋" w:hAnsi="仿宋"/>
          <w:sz w:val="28"/>
          <w:szCs w:val="28"/>
        </w:rPr>
        <w:t>税金</w:t>
      </w:r>
      <w:r>
        <w:rPr>
          <w:rFonts w:ascii="仿宋" w:eastAsia="仿宋" w:hAnsi="仿宋" w:hint="eastAsia"/>
          <w:sz w:val="28"/>
          <w:szCs w:val="28"/>
        </w:rPr>
        <w:t>。</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（4）乙方已按照甲方的要求填写、递交了有关受让申请资料，乙方对所填写内容及递交材料的真实性、合法性和完整性承担责任。</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（5）标的资产的</w:t>
      </w:r>
      <w:r w:rsidR="00566EC5">
        <w:rPr>
          <w:rFonts w:ascii="仿宋" w:eastAsia="仿宋" w:hAnsi="仿宋" w:hint="eastAsia"/>
          <w:sz w:val="28"/>
          <w:szCs w:val="28"/>
        </w:rPr>
        <w:t>数量和质量均以移交时的实际现状为准。本标的资产均按现状转让，甲</w:t>
      </w:r>
      <w:r>
        <w:rPr>
          <w:rFonts w:ascii="仿宋" w:eastAsia="仿宋" w:hAnsi="仿宋" w:hint="eastAsia"/>
          <w:sz w:val="28"/>
          <w:szCs w:val="28"/>
        </w:rPr>
        <w:t>方不保证其完整性、品质及其原用途，不负责技术质量保证及售后服务。本项目披露的清单、数量仅供参考，不代表标的资产与其完全一致。</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（6）乙方须在被确定为最终受让方之日起10</w:t>
      </w:r>
      <w:r w:rsidR="00566EC5">
        <w:rPr>
          <w:rFonts w:ascii="仿宋" w:eastAsia="仿宋" w:hAnsi="仿宋" w:hint="eastAsia"/>
          <w:sz w:val="28"/>
          <w:szCs w:val="28"/>
        </w:rPr>
        <w:t>个工作日内与甲</w:t>
      </w:r>
      <w:r>
        <w:rPr>
          <w:rFonts w:ascii="仿宋" w:eastAsia="仿宋" w:hAnsi="仿宋" w:hint="eastAsia"/>
          <w:sz w:val="28"/>
          <w:szCs w:val="28"/>
        </w:rPr>
        <w:t>方</w:t>
      </w:r>
      <w:bookmarkStart w:id="5" w:name="_Hlk26544094"/>
      <w:r>
        <w:rPr>
          <w:rFonts w:ascii="仿宋" w:eastAsia="仿宋" w:hAnsi="仿宋" w:hint="eastAsia"/>
          <w:sz w:val="28"/>
          <w:szCs w:val="28"/>
        </w:rPr>
        <w:lastRenderedPageBreak/>
        <w:t>签订《资产交易合同》</w:t>
      </w:r>
      <w:bookmarkEnd w:id="5"/>
      <w:r>
        <w:rPr>
          <w:rFonts w:ascii="仿宋" w:eastAsia="仿宋" w:hAnsi="仿宋" w:hint="eastAsia"/>
          <w:sz w:val="28"/>
          <w:szCs w:val="28"/>
        </w:rPr>
        <w:t>,在《资产交易合同》生效之日起5个工作日内一次性付清交易价款及增值税税金。</w:t>
      </w:r>
    </w:p>
    <w:p w:rsidR="00A41AAD" w:rsidRDefault="00A41AAD"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（7）乙方已充分考虑了</w:t>
      </w:r>
      <w:r w:rsidRPr="00A41AAD">
        <w:rPr>
          <w:rFonts w:ascii="仿宋" w:eastAsia="仿宋" w:hAnsi="仿宋" w:hint="eastAsia"/>
          <w:sz w:val="28"/>
          <w:szCs w:val="28"/>
        </w:rPr>
        <w:t>拆除时存在边生产边拆除</w:t>
      </w:r>
      <w:r>
        <w:rPr>
          <w:rFonts w:ascii="仿宋" w:eastAsia="仿宋" w:hAnsi="仿宋" w:hint="eastAsia"/>
          <w:sz w:val="28"/>
          <w:szCs w:val="28"/>
        </w:rPr>
        <w:t>、严格的安全监管、疫情管理等可能带来的窝工降效风险</w:t>
      </w:r>
      <w:r w:rsidR="00AB659D">
        <w:rPr>
          <w:rFonts w:ascii="仿宋" w:eastAsia="仿宋" w:hAnsi="仿宋" w:hint="eastAsia"/>
          <w:sz w:val="28"/>
          <w:szCs w:val="28"/>
        </w:rPr>
        <w:t>、</w:t>
      </w:r>
      <w:r w:rsidR="00AB659D" w:rsidRPr="00AB659D">
        <w:rPr>
          <w:rFonts w:ascii="仿宋" w:eastAsia="仿宋" w:hAnsi="仿宋" w:hint="eastAsia"/>
          <w:sz w:val="28"/>
          <w:szCs w:val="28"/>
        </w:rPr>
        <w:t>可能存在因安全、疫情管控需要中断作业的风险</w:t>
      </w:r>
      <w:r w:rsidR="00E319DB">
        <w:rPr>
          <w:rFonts w:ascii="仿宋" w:eastAsia="仿宋" w:hAnsi="仿宋" w:hint="eastAsia"/>
          <w:sz w:val="28"/>
          <w:szCs w:val="28"/>
        </w:rPr>
        <w:t>，</w:t>
      </w:r>
      <w:r w:rsidR="00E319DB" w:rsidRPr="00E319DB">
        <w:rPr>
          <w:rFonts w:ascii="仿宋" w:eastAsia="仿宋" w:hAnsi="仿宋" w:hint="eastAsia"/>
          <w:sz w:val="28"/>
          <w:szCs w:val="28"/>
        </w:rPr>
        <w:t>这些风险带来的可能损失由</w:t>
      </w:r>
      <w:r w:rsidR="00E319DB">
        <w:rPr>
          <w:rFonts w:ascii="仿宋" w:eastAsia="仿宋" w:hAnsi="仿宋" w:hint="eastAsia"/>
          <w:sz w:val="28"/>
          <w:szCs w:val="28"/>
        </w:rPr>
        <w:t>乙方</w:t>
      </w:r>
      <w:r w:rsidR="00E319DB" w:rsidRPr="00E319DB">
        <w:rPr>
          <w:rFonts w:ascii="仿宋" w:eastAsia="仿宋" w:hAnsi="仿宋" w:hint="eastAsia"/>
          <w:sz w:val="28"/>
          <w:szCs w:val="28"/>
        </w:rPr>
        <w:t>承担</w:t>
      </w:r>
      <w:r w:rsidR="00E319DB">
        <w:rPr>
          <w:rFonts w:ascii="仿宋" w:eastAsia="仿宋" w:hAnsi="仿宋" w:hint="eastAsia"/>
          <w:sz w:val="28"/>
          <w:szCs w:val="28"/>
        </w:rPr>
        <w:t>。</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第七条</w:t>
      </w:r>
      <w:r>
        <w:rPr>
          <w:rFonts w:ascii="仿宋" w:eastAsia="仿宋" w:hAnsi="仿宋"/>
          <w:b/>
          <w:bCs/>
          <w:sz w:val="28"/>
          <w:szCs w:val="28"/>
        </w:rPr>
        <w:t xml:space="preserve"> </w:t>
      </w:r>
      <w:r>
        <w:rPr>
          <w:rFonts w:ascii="仿宋" w:eastAsia="仿宋" w:hAnsi="仿宋" w:hint="eastAsia"/>
          <w:b/>
          <w:bCs/>
          <w:sz w:val="28"/>
          <w:szCs w:val="28"/>
        </w:rPr>
        <w:t>违约责任</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7.1本合同生效后，任何一方无故不得提出终止合同。提出方应按照本合同转让价款的10%向对方一次性支付违约金，给对方造成损失的，还应承担赔偿责任。</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7.2乙方未按合同约定期限支付转让价款的，应向甲方支付逾期付款违约金。违约金按照延迟支付期间应付价款的每日万分之五计算。逾期付款超过10个工作日，甲方有权解除合同，要求乙方按照本合同转让价款的20% 承担违约责任，并要求乙方承担甲方因此造成的损失。</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7.3甲方收到全部价款后5</w:t>
      </w:r>
      <w:r w:rsidR="002919C5">
        <w:rPr>
          <w:rFonts w:ascii="仿宋" w:eastAsia="仿宋" w:hAnsi="仿宋" w:hint="eastAsia"/>
          <w:sz w:val="28"/>
          <w:szCs w:val="28"/>
        </w:rPr>
        <w:t>个工作</w:t>
      </w:r>
      <w:r>
        <w:rPr>
          <w:rFonts w:ascii="仿宋" w:eastAsia="仿宋" w:hAnsi="仿宋" w:hint="eastAsia"/>
          <w:sz w:val="28"/>
          <w:szCs w:val="28"/>
        </w:rPr>
        <w:t>日内与乙方办理本次标的资产交割手续；如因乙方自身原因未能在本合同签订后</w:t>
      </w:r>
      <w:r>
        <w:rPr>
          <w:rFonts w:ascii="仿宋" w:eastAsia="仿宋" w:hAnsi="仿宋"/>
          <w:sz w:val="28"/>
          <w:szCs w:val="28"/>
        </w:rPr>
        <w:t>10</w:t>
      </w:r>
      <w:r>
        <w:rPr>
          <w:rFonts w:ascii="仿宋" w:eastAsia="仿宋" w:hAnsi="仿宋" w:hint="eastAsia"/>
          <w:sz w:val="28"/>
          <w:szCs w:val="28"/>
        </w:rPr>
        <w:t>个工作日内完成标的资产移交手续，如因乙方原因不能按时移交的，乙方应提前告知甲方，并取得甲方同意，否则乙方应按照合同转让价款的20%赔偿给甲方造成的相关损失；并同意甲方有权单方解除本合同，收回标的资产，再次进行公开转让。</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7.4标的资产存在特重大事项未披露或存在遗漏，对标的资产可能造成特重大不利影响，乙方有权解除合同，并要求甲方按照本合同转让价款的20%承担违约责任。</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第八条 合同的变更和解除</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8.1当事人双方协商一致，可以变更或解除本合同。</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8.2发生下列情况之一时，一方可以解除本合同。</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（1）由于不可抗力或不可归责于双方的原因致使本合同的目的</w:t>
      </w:r>
      <w:r>
        <w:rPr>
          <w:rFonts w:ascii="仿宋" w:eastAsia="仿宋" w:hAnsi="仿宋" w:hint="eastAsia"/>
          <w:sz w:val="28"/>
          <w:szCs w:val="28"/>
        </w:rPr>
        <w:lastRenderedPageBreak/>
        <w:t>无法实现的；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（2）另一方丧失实际履约能力的；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（3）另一方严重违约致使不能实现合同目的的；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（4）另一方出现本合同第七条所述违约情形的。</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8.3变更或解除本合同均应采用书面形式。</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第九条 管辖及争议解决方式</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9.1本合同及实物资产交易中的行为均适用中华人民共和国法律。</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9.2有关本合同的解释或履行，当事人之间发生争议的，应由双方协商解决；协商解决不成的，提交甲方所在地人民法院解决。</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第十条 合同的生效</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10.1本合同自甲乙双方的授权代表签字、加盖企业公章之日起生效。</w:t>
      </w:r>
    </w:p>
    <w:p w:rsidR="002364C1" w:rsidRDefault="002037A4" w:rsidP="004143F5">
      <w:pPr>
        <w:spacing w:line="500" w:lineRule="exact"/>
        <w:ind w:firstLineChars="200" w:firstLine="562"/>
        <w:rPr>
          <w:rFonts w:ascii="仿宋" w:eastAsia="仿宋" w:hAnsi="仿宋"/>
          <w:b/>
          <w:bCs/>
          <w:sz w:val="28"/>
          <w:szCs w:val="28"/>
        </w:rPr>
      </w:pPr>
      <w:bookmarkStart w:id="6" w:name="_Hlk26259848"/>
      <w:r>
        <w:rPr>
          <w:rFonts w:ascii="仿宋" w:eastAsia="仿宋" w:hAnsi="仿宋" w:hint="eastAsia"/>
          <w:b/>
          <w:bCs/>
          <w:sz w:val="28"/>
          <w:szCs w:val="28"/>
        </w:rPr>
        <w:t>第十一条 廉政</w:t>
      </w:r>
      <w:bookmarkEnd w:id="6"/>
      <w:r>
        <w:rPr>
          <w:rFonts w:ascii="仿宋" w:eastAsia="仿宋" w:hAnsi="仿宋" w:hint="eastAsia"/>
          <w:b/>
          <w:bCs/>
          <w:sz w:val="28"/>
          <w:szCs w:val="28"/>
        </w:rPr>
        <w:t>、合规、违约救济条款</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11.1双方应履行廉洁从业义务。</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11.2双方属于根据法律法规规定程序成立的，有效存在且相关手续完备，已经取得开展合同项下业务所需的所有政府审批、许可或资质；双方知晓并将严格遵守与执行本合同相关的法律法规、监管规则、标准规范，依法依规行使合同权利，履行合同义务，不得从事任何可能导致合同对方承担任何行政、刑事或处罚的行为。</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11.3乙方未能履行其在合同项下的合规义务，甲方可书面通知乙方并要求其在收到该通知之日起30日内对违约予以补救，否则，甲方有权解除合同并要求乙方返还合同项下物资并承担给甲方造成的损失。</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第十二条 其他</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12.1本合同</w:t>
      </w:r>
      <w:r>
        <w:rPr>
          <w:rFonts w:ascii="仿宋" w:eastAsia="仿宋" w:hAnsi="仿宋"/>
          <w:sz w:val="28"/>
          <w:szCs w:val="28"/>
        </w:rPr>
        <w:t>所列附件与本合同具有同等的法律效力</w:t>
      </w:r>
      <w:r>
        <w:rPr>
          <w:rFonts w:ascii="仿宋" w:eastAsia="仿宋" w:hAnsi="仿宋" w:hint="eastAsia"/>
          <w:sz w:val="28"/>
          <w:szCs w:val="28"/>
        </w:rPr>
        <w:t>。</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双方对本合同内容的变更或补充应采用书面形式订立，并</w:t>
      </w:r>
      <w:r>
        <w:rPr>
          <w:rFonts w:ascii="仿宋" w:eastAsia="仿宋" w:hAnsi="仿宋" w:hint="eastAsia"/>
          <w:sz w:val="28"/>
          <w:szCs w:val="28"/>
        </w:rPr>
        <w:lastRenderedPageBreak/>
        <w:t>作为本合同的附件。补签</w:t>
      </w:r>
      <w:r>
        <w:rPr>
          <w:rFonts w:ascii="仿宋" w:eastAsia="仿宋" w:hAnsi="仿宋"/>
          <w:sz w:val="28"/>
          <w:szCs w:val="28"/>
        </w:rPr>
        <w:t>的</w:t>
      </w:r>
      <w:r>
        <w:rPr>
          <w:rFonts w:ascii="仿宋" w:eastAsia="仿宋" w:hAnsi="仿宋" w:hint="eastAsia"/>
          <w:sz w:val="28"/>
          <w:szCs w:val="28"/>
        </w:rPr>
        <w:t>附件与本合同具有同等的法律效力。</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3</w:t>
      </w:r>
      <w:r>
        <w:rPr>
          <w:rFonts w:ascii="仿宋" w:eastAsia="仿宋" w:hAnsi="仿宋" w:hint="eastAsia"/>
          <w:sz w:val="28"/>
          <w:szCs w:val="28"/>
        </w:rPr>
        <w:t>乙方在受让转让标的过程中依照挂牌条件递交的承诺函等文件为本合同不可分割的组成部分，与本合同具有同等法律效力。</w:t>
      </w:r>
    </w:p>
    <w:p w:rsidR="002364C1" w:rsidRDefault="002037A4" w:rsidP="004143F5">
      <w:pPr>
        <w:spacing w:line="500" w:lineRule="exact"/>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4</w:t>
      </w:r>
      <w:r>
        <w:rPr>
          <w:rFonts w:ascii="仿宋" w:eastAsia="仿宋" w:hAnsi="仿宋" w:hint="eastAsia"/>
          <w:sz w:val="28"/>
          <w:szCs w:val="28"/>
        </w:rPr>
        <w:t>本合同一式陆份，甲、乙双方</w:t>
      </w:r>
      <w:bookmarkStart w:id="7" w:name="_Hlk24392866"/>
      <w:r>
        <w:rPr>
          <w:rFonts w:ascii="仿宋" w:eastAsia="仿宋" w:hAnsi="仿宋" w:hint="eastAsia"/>
          <w:sz w:val="28"/>
          <w:szCs w:val="28"/>
        </w:rPr>
        <w:t>各执叁份</w:t>
      </w:r>
      <w:bookmarkEnd w:id="7"/>
      <w:r>
        <w:rPr>
          <w:rFonts w:ascii="仿宋" w:eastAsia="仿宋" w:hAnsi="仿宋" w:hint="eastAsia"/>
          <w:sz w:val="28"/>
          <w:szCs w:val="28"/>
        </w:rPr>
        <w:t>。</w:t>
      </w:r>
    </w:p>
    <w:p w:rsidR="002364C1" w:rsidRDefault="002037A4" w:rsidP="004143F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第十三条 合同附件</w:t>
      </w:r>
    </w:p>
    <w:p w:rsidR="002364C1" w:rsidRDefault="002037A4" w:rsidP="004143F5">
      <w:pPr>
        <w:spacing w:line="500" w:lineRule="exact"/>
        <w:ind w:firstLineChars="200" w:firstLine="512"/>
        <w:rPr>
          <w:rFonts w:ascii="仿宋" w:eastAsia="仿宋" w:hAnsi="仿宋"/>
          <w:spacing w:val="-12"/>
          <w:sz w:val="28"/>
          <w:szCs w:val="28"/>
        </w:rPr>
      </w:pPr>
      <w:bookmarkStart w:id="8" w:name="_Hlk26350874"/>
      <w:r>
        <w:rPr>
          <w:rFonts w:ascii="仿宋" w:eastAsia="仿宋" w:hAnsi="仿宋" w:hint="eastAsia"/>
          <w:spacing w:val="-12"/>
          <w:sz w:val="28"/>
          <w:szCs w:val="28"/>
        </w:rPr>
        <w:t>13.1</w:t>
      </w:r>
      <w:bookmarkEnd w:id="8"/>
      <w:r w:rsidR="001477C1">
        <w:rPr>
          <w:rFonts w:ascii="仿宋" w:eastAsia="仿宋" w:hAnsi="仿宋" w:hint="eastAsia"/>
          <w:spacing w:val="-12"/>
          <w:sz w:val="28"/>
          <w:szCs w:val="28"/>
        </w:rPr>
        <w:t>乙炔脱硫塔</w:t>
      </w:r>
      <w:r w:rsidR="007A44E3">
        <w:rPr>
          <w:rFonts w:ascii="仿宋" w:eastAsia="仿宋" w:hAnsi="仿宋" w:hint="eastAsia"/>
          <w:spacing w:val="-12"/>
          <w:sz w:val="28"/>
          <w:szCs w:val="28"/>
        </w:rPr>
        <w:t>等报废资产</w:t>
      </w:r>
      <w:r>
        <w:rPr>
          <w:rFonts w:ascii="仿宋" w:eastAsia="仿宋" w:hAnsi="仿宋" w:hint="eastAsia"/>
          <w:spacing w:val="-12"/>
          <w:sz w:val="28"/>
          <w:szCs w:val="28"/>
        </w:rPr>
        <w:t>转让项目资产明细表</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13.2资产拆除安全须知</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13.3HSSE管理要求</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13.4外来施工（租赁）单位社会管理综合治理责任书</w:t>
      </w:r>
    </w:p>
    <w:p w:rsidR="002364C1" w:rsidRDefault="002037A4" w:rsidP="004143F5">
      <w:pPr>
        <w:spacing w:line="500" w:lineRule="exact"/>
        <w:ind w:firstLineChars="200" w:firstLine="480"/>
        <w:rPr>
          <w:rFonts w:ascii="仿宋" w:eastAsia="仿宋" w:hAnsi="仿宋"/>
          <w:spacing w:val="-20"/>
          <w:sz w:val="28"/>
          <w:szCs w:val="28"/>
        </w:rPr>
      </w:pPr>
      <w:r>
        <w:rPr>
          <w:rFonts w:ascii="仿宋" w:eastAsia="仿宋" w:hAnsi="仿宋" w:hint="eastAsia"/>
          <w:spacing w:val="-20"/>
          <w:sz w:val="28"/>
          <w:szCs w:val="28"/>
        </w:rPr>
        <w:t>13.5中国石化集团重庆川维化工有限公司施工环境保护管理规定（试行）</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13.6</w:t>
      </w:r>
      <w:r w:rsidR="002919C5">
        <w:rPr>
          <w:rFonts w:ascii="仿宋" w:eastAsia="仿宋" w:hAnsi="仿宋"/>
          <w:spacing w:val="-12"/>
          <w:sz w:val="28"/>
          <w:szCs w:val="28"/>
        </w:rPr>
        <w:t xml:space="preserve"> </w:t>
      </w:r>
      <w:r>
        <w:rPr>
          <w:rFonts w:ascii="仿宋" w:eastAsia="仿宋" w:hAnsi="仿宋" w:hint="eastAsia"/>
          <w:spacing w:val="-12"/>
          <w:sz w:val="28"/>
          <w:szCs w:val="28"/>
        </w:rPr>
        <w:t>HSSE承诺书</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13.7承包商</w:t>
      </w:r>
      <w:r>
        <w:rPr>
          <w:rFonts w:ascii="仿宋" w:eastAsia="仿宋" w:hAnsi="仿宋"/>
          <w:spacing w:val="-12"/>
          <w:sz w:val="28"/>
          <w:szCs w:val="28"/>
        </w:rPr>
        <w:t>HSSE</w:t>
      </w:r>
      <w:r>
        <w:rPr>
          <w:rFonts w:ascii="仿宋" w:eastAsia="仿宋" w:hAnsi="仿宋" w:hint="eastAsia"/>
          <w:spacing w:val="-12"/>
          <w:sz w:val="28"/>
          <w:szCs w:val="28"/>
        </w:rPr>
        <w:t>协议</w:t>
      </w:r>
    </w:p>
    <w:p w:rsidR="002364C1" w:rsidRDefault="002037A4" w:rsidP="004143F5">
      <w:pPr>
        <w:spacing w:line="50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13.8廉洁从业责任书</w:t>
      </w:r>
    </w:p>
    <w:p w:rsidR="002364C1" w:rsidRDefault="002364C1">
      <w:pPr>
        <w:spacing w:line="360" w:lineRule="auto"/>
        <w:rPr>
          <w:rFonts w:ascii="仿宋" w:eastAsia="仿宋" w:hAnsi="仿宋"/>
          <w:sz w:val="28"/>
          <w:szCs w:val="28"/>
        </w:rPr>
      </w:pPr>
    </w:p>
    <w:p w:rsidR="002364C1" w:rsidRDefault="002364C1">
      <w:pPr>
        <w:spacing w:line="360" w:lineRule="auto"/>
        <w:rPr>
          <w:rFonts w:ascii="仿宋" w:eastAsia="仿宋" w:hAnsi="仿宋"/>
          <w:sz w:val="28"/>
          <w:szCs w:val="28"/>
        </w:rPr>
      </w:pPr>
    </w:p>
    <w:p w:rsidR="002364C1" w:rsidRDefault="002037A4">
      <w:pPr>
        <w:spacing w:line="360" w:lineRule="auto"/>
        <w:rPr>
          <w:rFonts w:ascii="仿宋" w:eastAsia="仿宋" w:hAnsi="仿宋"/>
          <w:sz w:val="28"/>
          <w:szCs w:val="28"/>
        </w:rPr>
      </w:pPr>
      <w:r>
        <w:rPr>
          <w:rFonts w:ascii="仿宋" w:eastAsia="仿宋" w:hAnsi="仿宋" w:hint="eastAsia"/>
          <w:sz w:val="28"/>
          <w:szCs w:val="28"/>
        </w:rPr>
        <w:t>转让方（甲方）：中国石化集团重庆川维化工有限公司</w:t>
      </w:r>
    </w:p>
    <w:p w:rsidR="002364C1" w:rsidRDefault="002037A4">
      <w:pPr>
        <w:spacing w:line="360" w:lineRule="auto"/>
        <w:rPr>
          <w:rFonts w:ascii="仿宋" w:eastAsia="仿宋" w:hAnsi="仿宋"/>
          <w:sz w:val="28"/>
          <w:szCs w:val="28"/>
        </w:rPr>
      </w:pPr>
      <w:r>
        <w:rPr>
          <w:rFonts w:ascii="仿宋" w:eastAsia="仿宋" w:hAnsi="仿宋" w:hint="eastAsia"/>
          <w:sz w:val="28"/>
          <w:szCs w:val="28"/>
        </w:rPr>
        <w:t xml:space="preserve">              （盖章）</w:t>
      </w:r>
    </w:p>
    <w:p w:rsidR="002364C1" w:rsidRDefault="002037A4">
      <w:pPr>
        <w:spacing w:line="360" w:lineRule="auto"/>
        <w:rPr>
          <w:rFonts w:ascii="仿宋" w:eastAsia="仿宋" w:hAnsi="仿宋"/>
          <w:sz w:val="28"/>
          <w:szCs w:val="28"/>
        </w:rPr>
      </w:pPr>
      <w:r>
        <w:rPr>
          <w:rFonts w:ascii="仿宋" w:eastAsia="仿宋" w:hAnsi="仿宋" w:hint="eastAsia"/>
          <w:sz w:val="28"/>
          <w:szCs w:val="28"/>
        </w:rPr>
        <w:t>法定代表人</w:t>
      </w:r>
    </w:p>
    <w:p w:rsidR="002364C1" w:rsidRDefault="002037A4">
      <w:pPr>
        <w:spacing w:line="360" w:lineRule="auto"/>
        <w:rPr>
          <w:rFonts w:ascii="仿宋" w:eastAsia="仿宋" w:hAnsi="仿宋"/>
          <w:sz w:val="28"/>
          <w:szCs w:val="28"/>
        </w:rPr>
      </w:pPr>
      <w:r>
        <w:rPr>
          <w:rFonts w:ascii="仿宋" w:eastAsia="仿宋" w:hAnsi="仿宋" w:hint="eastAsia"/>
          <w:sz w:val="28"/>
          <w:szCs w:val="28"/>
        </w:rPr>
        <w:t>或授权代表（签字）：</w:t>
      </w:r>
    </w:p>
    <w:p w:rsidR="002364C1" w:rsidRDefault="002364C1">
      <w:pPr>
        <w:spacing w:line="360" w:lineRule="auto"/>
        <w:rPr>
          <w:rFonts w:ascii="仿宋" w:eastAsia="仿宋" w:hAnsi="仿宋"/>
          <w:sz w:val="28"/>
          <w:szCs w:val="28"/>
        </w:rPr>
      </w:pPr>
    </w:p>
    <w:p w:rsidR="002364C1" w:rsidRDefault="002037A4">
      <w:pPr>
        <w:spacing w:line="360" w:lineRule="auto"/>
        <w:rPr>
          <w:rFonts w:ascii="仿宋" w:eastAsia="仿宋" w:hAnsi="仿宋"/>
          <w:sz w:val="28"/>
          <w:szCs w:val="28"/>
        </w:rPr>
      </w:pPr>
      <w:r>
        <w:rPr>
          <w:rFonts w:ascii="仿宋" w:eastAsia="仿宋" w:hAnsi="仿宋" w:hint="eastAsia"/>
          <w:sz w:val="28"/>
          <w:szCs w:val="28"/>
        </w:rPr>
        <w:t>开</w:t>
      </w:r>
      <w:r>
        <w:rPr>
          <w:rFonts w:ascii="仿宋" w:eastAsia="仿宋" w:hAnsi="仿宋"/>
          <w:sz w:val="28"/>
          <w:szCs w:val="28"/>
        </w:rPr>
        <w:t>户行：</w:t>
      </w:r>
      <w:r>
        <w:rPr>
          <w:rFonts w:ascii="仿宋" w:eastAsia="仿宋" w:hAnsi="仿宋" w:hint="eastAsia"/>
          <w:sz w:val="28"/>
          <w:szCs w:val="28"/>
        </w:rPr>
        <w:t>工商银行长寿支行川维分理处</w:t>
      </w:r>
    </w:p>
    <w:p w:rsidR="002364C1" w:rsidRDefault="002037A4">
      <w:pPr>
        <w:spacing w:line="360" w:lineRule="auto"/>
        <w:rPr>
          <w:rFonts w:ascii="仿宋" w:eastAsia="仿宋" w:hAnsi="仿宋"/>
          <w:sz w:val="28"/>
          <w:szCs w:val="28"/>
        </w:rPr>
      </w:pPr>
      <w:r>
        <w:rPr>
          <w:rFonts w:ascii="仿宋" w:eastAsia="仿宋" w:hAnsi="仿宋" w:hint="eastAsia"/>
          <w:sz w:val="28"/>
          <w:szCs w:val="28"/>
        </w:rPr>
        <w:t>银行</w:t>
      </w:r>
      <w:r>
        <w:rPr>
          <w:rFonts w:ascii="仿宋" w:eastAsia="仿宋" w:hAnsi="仿宋"/>
          <w:sz w:val="28"/>
          <w:szCs w:val="28"/>
        </w:rPr>
        <w:t>账号：</w:t>
      </w:r>
      <w:r>
        <w:rPr>
          <w:rFonts w:ascii="仿宋" w:eastAsia="仿宋" w:hAnsi="仿宋" w:hint="eastAsia"/>
          <w:sz w:val="28"/>
          <w:szCs w:val="28"/>
        </w:rPr>
        <w:t>3100085429022100670</w:t>
      </w:r>
    </w:p>
    <w:p w:rsidR="002364C1" w:rsidRDefault="002364C1">
      <w:pPr>
        <w:spacing w:line="360" w:lineRule="auto"/>
        <w:rPr>
          <w:rFonts w:ascii="仿宋" w:eastAsia="仿宋" w:hAnsi="仿宋"/>
          <w:sz w:val="28"/>
          <w:szCs w:val="28"/>
        </w:rPr>
      </w:pPr>
    </w:p>
    <w:p w:rsidR="002364C1" w:rsidRDefault="002364C1">
      <w:pPr>
        <w:spacing w:line="360" w:lineRule="auto"/>
        <w:rPr>
          <w:rFonts w:ascii="仿宋" w:eastAsia="仿宋" w:hAnsi="仿宋"/>
          <w:sz w:val="28"/>
          <w:szCs w:val="28"/>
        </w:rPr>
      </w:pPr>
    </w:p>
    <w:p w:rsidR="002364C1" w:rsidRDefault="002037A4">
      <w:pPr>
        <w:spacing w:line="360" w:lineRule="auto"/>
        <w:rPr>
          <w:rFonts w:ascii="仿宋" w:eastAsia="仿宋" w:hAnsi="仿宋"/>
          <w:sz w:val="28"/>
          <w:szCs w:val="28"/>
        </w:rPr>
      </w:pPr>
      <w:r>
        <w:rPr>
          <w:rFonts w:ascii="仿宋" w:eastAsia="仿宋" w:hAnsi="仿宋" w:hint="eastAsia"/>
          <w:sz w:val="28"/>
          <w:szCs w:val="28"/>
        </w:rPr>
        <w:t>受让方（乙方）：</w:t>
      </w:r>
    </w:p>
    <w:p w:rsidR="002364C1" w:rsidRDefault="002037A4">
      <w:pPr>
        <w:spacing w:line="360" w:lineRule="auto"/>
        <w:ind w:firstLineChars="700" w:firstLine="1960"/>
        <w:rPr>
          <w:rFonts w:ascii="仿宋" w:eastAsia="仿宋" w:hAnsi="仿宋"/>
          <w:sz w:val="28"/>
          <w:szCs w:val="28"/>
        </w:rPr>
      </w:pPr>
      <w:r>
        <w:rPr>
          <w:rFonts w:ascii="仿宋" w:eastAsia="仿宋" w:hAnsi="仿宋" w:hint="eastAsia"/>
          <w:sz w:val="28"/>
          <w:szCs w:val="28"/>
        </w:rPr>
        <w:lastRenderedPageBreak/>
        <w:t xml:space="preserve">（盖章）  </w:t>
      </w:r>
    </w:p>
    <w:p w:rsidR="002364C1" w:rsidRDefault="002037A4">
      <w:pPr>
        <w:spacing w:line="360" w:lineRule="auto"/>
        <w:rPr>
          <w:rFonts w:ascii="仿宋" w:eastAsia="仿宋" w:hAnsi="仿宋"/>
          <w:sz w:val="28"/>
          <w:szCs w:val="28"/>
        </w:rPr>
      </w:pPr>
      <w:r>
        <w:rPr>
          <w:rFonts w:ascii="仿宋" w:eastAsia="仿宋" w:hAnsi="仿宋" w:hint="eastAsia"/>
          <w:sz w:val="28"/>
          <w:szCs w:val="28"/>
        </w:rPr>
        <w:t>法定代表人</w:t>
      </w:r>
    </w:p>
    <w:p w:rsidR="002364C1" w:rsidRDefault="002037A4">
      <w:pPr>
        <w:spacing w:line="360" w:lineRule="auto"/>
        <w:rPr>
          <w:rFonts w:ascii="仿宋" w:eastAsia="仿宋" w:hAnsi="仿宋"/>
          <w:sz w:val="28"/>
          <w:szCs w:val="28"/>
        </w:rPr>
      </w:pPr>
      <w:r>
        <w:rPr>
          <w:rFonts w:ascii="仿宋" w:eastAsia="仿宋" w:hAnsi="仿宋" w:hint="eastAsia"/>
          <w:sz w:val="28"/>
          <w:szCs w:val="28"/>
        </w:rPr>
        <w:t>或授权代表（签字）：</w:t>
      </w:r>
    </w:p>
    <w:p w:rsidR="002364C1" w:rsidRDefault="002364C1">
      <w:pPr>
        <w:spacing w:line="360" w:lineRule="auto"/>
        <w:rPr>
          <w:rFonts w:ascii="仿宋" w:eastAsia="仿宋" w:hAnsi="仿宋"/>
          <w:sz w:val="28"/>
          <w:szCs w:val="28"/>
        </w:rPr>
      </w:pPr>
    </w:p>
    <w:p w:rsidR="002364C1" w:rsidRDefault="002037A4">
      <w:pPr>
        <w:spacing w:line="360" w:lineRule="auto"/>
        <w:rPr>
          <w:rFonts w:ascii="仿宋" w:eastAsia="仿宋" w:hAnsi="仿宋"/>
          <w:sz w:val="28"/>
          <w:szCs w:val="28"/>
        </w:rPr>
      </w:pPr>
      <w:r>
        <w:rPr>
          <w:rFonts w:ascii="仿宋" w:eastAsia="仿宋" w:hAnsi="仿宋" w:hint="eastAsia"/>
          <w:sz w:val="28"/>
          <w:szCs w:val="28"/>
        </w:rPr>
        <w:t>签约地点：重庆市长寿区维江路36号</w:t>
      </w:r>
    </w:p>
    <w:p w:rsidR="002364C1" w:rsidRDefault="002037A4">
      <w:pPr>
        <w:spacing w:line="360" w:lineRule="auto"/>
        <w:rPr>
          <w:rFonts w:ascii="仿宋" w:eastAsia="仿宋" w:hAnsi="仿宋"/>
          <w:sz w:val="28"/>
          <w:szCs w:val="28"/>
        </w:rPr>
      </w:pPr>
      <w:r>
        <w:rPr>
          <w:rFonts w:ascii="仿宋" w:eastAsia="仿宋" w:hAnsi="仿宋" w:hint="eastAsia"/>
          <w:sz w:val="28"/>
          <w:szCs w:val="28"/>
        </w:rPr>
        <w:t>签约时间：     年    月   日</w:t>
      </w:r>
    </w:p>
    <w:p w:rsidR="002364C1" w:rsidRDefault="002364C1">
      <w:pPr>
        <w:spacing w:line="360" w:lineRule="auto"/>
        <w:rPr>
          <w:rFonts w:ascii="仿宋" w:eastAsia="仿宋" w:hAnsi="仿宋"/>
          <w:sz w:val="28"/>
          <w:szCs w:val="28"/>
        </w:rPr>
        <w:sectPr w:rsidR="002364C1">
          <w:footerReference w:type="default" r:id="rId8"/>
          <w:pgSz w:w="11906" w:h="16838"/>
          <w:pgMar w:top="1440" w:right="1800" w:bottom="1440" w:left="1800" w:header="851" w:footer="992" w:gutter="0"/>
          <w:cols w:space="425"/>
          <w:docGrid w:type="lines" w:linePitch="312"/>
        </w:sectPr>
      </w:pPr>
    </w:p>
    <w:p w:rsidR="002364C1" w:rsidRDefault="002037A4">
      <w:pPr>
        <w:spacing w:line="360" w:lineRule="auto"/>
        <w:rPr>
          <w:rFonts w:ascii="仿宋" w:eastAsia="仿宋" w:hAnsi="仿宋"/>
          <w:b/>
          <w:spacing w:val="-12"/>
          <w:sz w:val="32"/>
          <w:szCs w:val="28"/>
        </w:rPr>
      </w:pPr>
      <w:r>
        <w:rPr>
          <w:rFonts w:ascii="仿宋" w:eastAsia="仿宋" w:hAnsi="仿宋" w:hint="eastAsia"/>
          <w:b/>
          <w:sz w:val="32"/>
          <w:szCs w:val="28"/>
        </w:rPr>
        <w:lastRenderedPageBreak/>
        <w:t xml:space="preserve">附件13.1 </w:t>
      </w:r>
      <w:r w:rsidR="001477C1">
        <w:rPr>
          <w:rFonts w:ascii="仿宋" w:eastAsia="仿宋" w:hAnsi="仿宋" w:hint="eastAsia"/>
          <w:b/>
          <w:spacing w:val="-12"/>
          <w:sz w:val="32"/>
          <w:szCs w:val="28"/>
        </w:rPr>
        <w:t>乙炔脱硫塔</w:t>
      </w:r>
      <w:r w:rsidR="007A44E3">
        <w:rPr>
          <w:rFonts w:ascii="仿宋" w:eastAsia="仿宋" w:hAnsi="仿宋" w:hint="eastAsia"/>
          <w:b/>
          <w:spacing w:val="-12"/>
          <w:sz w:val="32"/>
          <w:szCs w:val="28"/>
        </w:rPr>
        <w:t>等报废资产</w:t>
      </w:r>
      <w:r>
        <w:rPr>
          <w:rFonts w:ascii="仿宋" w:eastAsia="仿宋" w:hAnsi="仿宋" w:hint="eastAsia"/>
          <w:b/>
          <w:spacing w:val="-12"/>
          <w:sz w:val="32"/>
          <w:szCs w:val="28"/>
        </w:rPr>
        <w:t>转让项目资产明细表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84"/>
        <w:gridCol w:w="29"/>
        <w:gridCol w:w="2381"/>
        <w:gridCol w:w="29"/>
        <w:gridCol w:w="821"/>
        <w:gridCol w:w="29"/>
        <w:gridCol w:w="963"/>
        <w:gridCol w:w="29"/>
        <w:gridCol w:w="1105"/>
        <w:gridCol w:w="29"/>
        <w:gridCol w:w="1105"/>
      </w:tblGrid>
      <w:tr w:rsidR="00A41AAD" w:rsidRPr="00DA4A34" w:rsidTr="00A41AAD">
        <w:trPr>
          <w:jc w:val="center"/>
        </w:trPr>
        <w:tc>
          <w:tcPr>
            <w:tcW w:w="709" w:type="dxa"/>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序号</w:t>
            </w:r>
          </w:p>
        </w:tc>
        <w:tc>
          <w:tcPr>
            <w:tcW w:w="2268" w:type="dxa"/>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设备名称及位号</w:t>
            </w:r>
          </w:p>
        </w:tc>
        <w:tc>
          <w:tcPr>
            <w:tcW w:w="2694" w:type="dxa"/>
            <w:gridSpan w:val="3"/>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规格型号</w:t>
            </w:r>
          </w:p>
        </w:tc>
        <w:tc>
          <w:tcPr>
            <w:tcW w:w="850" w:type="dxa"/>
            <w:gridSpan w:val="2"/>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数量</w:t>
            </w:r>
          </w:p>
        </w:tc>
        <w:tc>
          <w:tcPr>
            <w:tcW w:w="992" w:type="dxa"/>
            <w:gridSpan w:val="2"/>
          </w:tcPr>
          <w:p w:rsidR="00A41AAD" w:rsidRPr="00DA4A34" w:rsidRDefault="00A41AAD" w:rsidP="00A41AAD">
            <w:pPr>
              <w:jc w:val="center"/>
              <w:rPr>
                <w:rFonts w:ascii="Times New Roman" w:hAnsi="Times New Roman"/>
                <w:kern w:val="0"/>
                <w:sz w:val="22"/>
                <w:szCs w:val="20"/>
              </w:rPr>
            </w:pPr>
            <w:r w:rsidRPr="00DA4A34">
              <w:rPr>
                <w:rFonts w:ascii="Times New Roman" w:hAnsi="Times New Roman" w:hint="eastAsia"/>
                <w:kern w:val="0"/>
                <w:sz w:val="22"/>
                <w:szCs w:val="20"/>
              </w:rPr>
              <w:t>材质</w:t>
            </w:r>
          </w:p>
        </w:tc>
        <w:tc>
          <w:tcPr>
            <w:tcW w:w="1134" w:type="dxa"/>
            <w:gridSpan w:val="2"/>
          </w:tcPr>
          <w:p w:rsidR="00A41AAD" w:rsidRPr="00DA4A34" w:rsidRDefault="00A41AAD" w:rsidP="00A41AAD">
            <w:pPr>
              <w:jc w:val="center"/>
              <w:rPr>
                <w:rFonts w:ascii="Times New Roman" w:hAnsi="Times New Roman"/>
                <w:kern w:val="0"/>
                <w:sz w:val="22"/>
                <w:szCs w:val="20"/>
              </w:rPr>
            </w:pPr>
            <w:r w:rsidRPr="00B63C34">
              <w:rPr>
                <w:rFonts w:ascii="宋体" w:hAnsi="宋体" w:hint="eastAsia"/>
                <w:color w:val="000000"/>
                <w:kern w:val="0"/>
                <w:sz w:val="18"/>
                <w:szCs w:val="18"/>
              </w:rPr>
              <w:t>预估重量（kg）</w:t>
            </w:r>
            <w:r>
              <w:rPr>
                <w:rFonts w:ascii="宋体" w:hAnsi="宋体" w:hint="eastAsia"/>
                <w:color w:val="000000"/>
                <w:kern w:val="0"/>
                <w:sz w:val="18"/>
                <w:szCs w:val="18"/>
              </w:rPr>
              <w:t>仅供参考，以现场实际为准</w:t>
            </w:r>
          </w:p>
        </w:tc>
        <w:tc>
          <w:tcPr>
            <w:tcW w:w="1134" w:type="dxa"/>
            <w:gridSpan w:val="2"/>
          </w:tcPr>
          <w:p w:rsidR="00A41AAD" w:rsidRPr="00DA4A34" w:rsidRDefault="00A41AAD" w:rsidP="00A41AAD">
            <w:pPr>
              <w:jc w:val="center"/>
              <w:rPr>
                <w:rFonts w:ascii="Times New Roman" w:hAnsi="Times New Roman"/>
                <w:kern w:val="0"/>
                <w:sz w:val="22"/>
                <w:szCs w:val="20"/>
              </w:rPr>
            </w:pPr>
            <w:r w:rsidRPr="00DA4A34">
              <w:rPr>
                <w:rFonts w:ascii="Times New Roman" w:hAnsi="Times New Roman" w:hint="eastAsia"/>
                <w:kern w:val="0"/>
                <w:sz w:val="22"/>
                <w:szCs w:val="20"/>
              </w:rPr>
              <w:t>备注</w:t>
            </w:r>
          </w:p>
        </w:tc>
      </w:tr>
      <w:tr w:rsidR="00A41AAD" w:rsidRPr="00DA4A34" w:rsidTr="00A41AAD">
        <w:trPr>
          <w:jc w:val="center"/>
        </w:trPr>
        <w:tc>
          <w:tcPr>
            <w:tcW w:w="709" w:type="dxa"/>
            <w:vAlign w:val="center"/>
          </w:tcPr>
          <w:p w:rsidR="00A41AAD" w:rsidRPr="00CC22D3" w:rsidRDefault="00A41AAD" w:rsidP="00A41AAD">
            <w:pPr>
              <w:jc w:val="center"/>
              <w:rPr>
                <w:rFonts w:ascii="Times New Roman" w:hAnsi="Times New Roman"/>
                <w:b/>
                <w:kern w:val="0"/>
                <w:sz w:val="22"/>
                <w:szCs w:val="20"/>
              </w:rPr>
            </w:pPr>
            <w:r w:rsidRPr="00CC22D3">
              <w:rPr>
                <w:rFonts w:ascii="Times New Roman" w:hAnsi="Times New Roman" w:hint="eastAsia"/>
                <w:b/>
                <w:kern w:val="0"/>
                <w:sz w:val="22"/>
                <w:szCs w:val="20"/>
              </w:rPr>
              <w:t>一</w:t>
            </w:r>
            <w:r>
              <w:rPr>
                <w:rFonts w:ascii="Times New Roman" w:hAnsi="Times New Roman" w:hint="eastAsia"/>
                <w:b/>
                <w:kern w:val="0"/>
                <w:sz w:val="22"/>
                <w:szCs w:val="20"/>
              </w:rPr>
              <w:t>、</w:t>
            </w:r>
          </w:p>
        </w:tc>
        <w:tc>
          <w:tcPr>
            <w:tcW w:w="9072" w:type="dxa"/>
            <w:gridSpan w:val="12"/>
            <w:vAlign w:val="center"/>
          </w:tcPr>
          <w:p w:rsidR="00A41AAD" w:rsidRPr="00CC22D3" w:rsidRDefault="00A41AAD" w:rsidP="001477C1">
            <w:pPr>
              <w:jc w:val="left"/>
              <w:rPr>
                <w:rFonts w:ascii="Times New Roman" w:hAnsi="Times New Roman"/>
                <w:b/>
                <w:kern w:val="0"/>
                <w:szCs w:val="21"/>
              </w:rPr>
            </w:pPr>
            <w:r>
              <w:rPr>
                <w:rFonts w:hint="eastAsia"/>
                <w:b/>
                <w:szCs w:val="21"/>
              </w:rPr>
              <w:t>乙炔运行部</w:t>
            </w:r>
            <w:r w:rsidRPr="00CC22D3">
              <w:rPr>
                <w:rFonts w:hint="eastAsia"/>
                <w:b/>
                <w:szCs w:val="21"/>
              </w:rPr>
              <w:t>脱硫塔、</w:t>
            </w:r>
            <w:r w:rsidRPr="00CC22D3">
              <w:rPr>
                <w:rFonts w:hint="eastAsia"/>
                <w:b/>
                <w:szCs w:val="21"/>
              </w:rPr>
              <w:t>1C150</w:t>
            </w:r>
            <w:r w:rsidRPr="00CC22D3">
              <w:rPr>
                <w:rFonts w:hint="eastAsia"/>
                <w:b/>
                <w:szCs w:val="21"/>
              </w:rPr>
              <w:t>氧压机及</w:t>
            </w:r>
            <w:r w:rsidRPr="00CC22D3">
              <w:rPr>
                <w:rFonts w:hint="eastAsia"/>
                <w:b/>
                <w:szCs w:val="21"/>
              </w:rPr>
              <w:t>1E350</w:t>
            </w:r>
            <w:r>
              <w:rPr>
                <w:rFonts w:hint="eastAsia"/>
                <w:b/>
                <w:szCs w:val="21"/>
              </w:rPr>
              <w:t>转让资产</w:t>
            </w:r>
            <w:r w:rsidRPr="00CC22D3">
              <w:rPr>
                <w:rFonts w:hint="eastAsia"/>
                <w:b/>
                <w:szCs w:val="21"/>
              </w:rPr>
              <w:t>明细</w:t>
            </w: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脱硫塔T102A</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2</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脱硫塔T102B</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3</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脱硫塔T102C</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4</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脱硫塔T102D</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5</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脱硫塔T102E</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6</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脱硫塔T102F</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Merge w:val="restart"/>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7</w:t>
            </w:r>
          </w:p>
        </w:tc>
        <w:tc>
          <w:tcPr>
            <w:tcW w:w="2268" w:type="dxa"/>
            <w:vMerge w:val="restart"/>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脱硫塔T102A-F进出口管线及阀门</w:t>
            </w:r>
          </w:p>
        </w:tc>
        <w:tc>
          <w:tcPr>
            <w:tcW w:w="2694" w:type="dxa"/>
            <w:gridSpan w:val="3"/>
            <w:vMerge w:val="restart"/>
            <w:vAlign w:val="center"/>
          </w:tcPr>
          <w:p w:rsidR="00A41AAD" w:rsidRPr="00DA4A34" w:rsidRDefault="00A41AAD" w:rsidP="00A41AAD">
            <w:pPr>
              <w:widowControl/>
              <w:jc w:val="center"/>
              <w:rPr>
                <w:rFonts w:ascii="宋体" w:hAnsi="宋体"/>
                <w:kern w:val="0"/>
                <w:sz w:val="18"/>
                <w:szCs w:val="18"/>
              </w:rPr>
            </w:pPr>
          </w:p>
        </w:tc>
        <w:tc>
          <w:tcPr>
            <w:tcW w:w="850" w:type="dxa"/>
            <w:gridSpan w:val="2"/>
            <w:vMerge w:val="restart"/>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碳钢</w:t>
            </w:r>
          </w:p>
        </w:tc>
        <w:tc>
          <w:tcPr>
            <w:tcW w:w="1134" w:type="dxa"/>
            <w:gridSpan w:val="2"/>
          </w:tcPr>
          <w:p w:rsidR="00A41AAD" w:rsidRPr="00DA4A34" w:rsidRDefault="00A41AAD" w:rsidP="00A41AAD">
            <w:pPr>
              <w:jc w:val="center"/>
              <w:rPr>
                <w:rFonts w:ascii="宋体" w:hAnsi="宋体"/>
                <w:kern w:val="0"/>
                <w:sz w:val="18"/>
                <w:szCs w:val="18"/>
              </w:rPr>
            </w:pPr>
            <w:r w:rsidRPr="00DA4A34">
              <w:rPr>
                <w:rFonts w:ascii="宋体" w:hAnsi="宋体"/>
                <w:kern w:val="0"/>
                <w:sz w:val="18"/>
                <w:szCs w:val="18"/>
              </w:rPr>
              <w:t>7</w:t>
            </w:r>
            <w:r w:rsidRPr="00DA4A34">
              <w:rPr>
                <w:rFonts w:ascii="宋体" w:hAnsi="宋体" w:hint="eastAsia"/>
                <w:kern w:val="0"/>
                <w:sz w:val="18"/>
                <w:szCs w:val="18"/>
              </w:rPr>
              <w:t>000</w:t>
            </w:r>
          </w:p>
        </w:tc>
        <w:tc>
          <w:tcPr>
            <w:tcW w:w="1134" w:type="dxa"/>
            <w:gridSpan w:val="2"/>
          </w:tcPr>
          <w:p w:rsidR="00A41AAD" w:rsidRPr="00DA4A34" w:rsidRDefault="00A41AAD" w:rsidP="00A41AAD">
            <w:pPr>
              <w:jc w:val="center"/>
              <w:rPr>
                <w:rFonts w:ascii="宋体" w:hAnsi="宋体"/>
                <w:kern w:val="0"/>
                <w:sz w:val="18"/>
                <w:szCs w:val="18"/>
              </w:rPr>
            </w:pPr>
          </w:p>
        </w:tc>
      </w:tr>
      <w:tr w:rsidR="00A41AAD" w:rsidRPr="00DA4A34" w:rsidTr="00A41AAD">
        <w:trPr>
          <w:jc w:val="center"/>
        </w:trPr>
        <w:tc>
          <w:tcPr>
            <w:tcW w:w="709" w:type="dxa"/>
            <w:vMerge/>
            <w:vAlign w:val="center"/>
          </w:tcPr>
          <w:p w:rsidR="00A41AAD" w:rsidRPr="00DA4A34" w:rsidRDefault="00A41AAD" w:rsidP="00A41AAD">
            <w:pPr>
              <w:widowControl/>
              <w:jc w:val="center"/>
              <w:rPr>
                <w:rFonts w:ascii="Times New Roman" w:hAnsi="Times New Roman"/>
                <w:kern w:val="0"/>
                <w:sz w:val="18"/>
                <w:szCs w:val="18"/>
              </w:rPr>
            </w:pPr>
          </w:p>
        </w:tc>
        <w:tc>
          <w:tcPr>
            <w:tcW w:w="2268" w:type="dxa"/>
            <w:vMerge/>
            <w:vAlign w:val="center"/>
          </w:tcPr>
          <w:p w:rsidR="00A41AAD" w:rsidRPr="00DA4A34" w:rsidRDefault="00A41AAD" w:rsidP="00A41AAD">
            <w:pPr>
              <w:widowControl/>
              <w:jc w:val="center"/>
              <w:rPr>
                <w:rFonts w:ascii="宋体" w:hAnsi="宋体"/>
                <w:kern w:val="0"/>
                <w:sz w:val="18"/>
                <w:szCs w:val="18"/>
              </w:rPr>
            </w:pPr>
          </w:p>
        </w:tc>
        <w:tc>
          <w:tcPr>
            <w:tcW w:w="2694" w:type="dxa"/>
            <w:gridSpan w:val="3"/>
            <w:vMerge/>
            <w:vAlign w:val="center"/>
          </w:tcPr>
          <w:p w:rsidR="00A41AAD" w:rsidRPr="00DA4A34" w:rsidRDefault="00A41AAD" w:rsidP="00A41AAD">
            <w:pPr>
              <w:widowControl/>
              <w:jc w:val="center"/>
              <w:rPr>
                <w:rFonts w:ascii="宋体" w:hAnsi="宋体"/>
                <w:kern w:val="0"/>
                <w:sz w:val="18"/>
                <w:szCs w:val="18"/>
              </w:rPr>
            </w:pPr>
          </w:p>
        </w:tc>
        <w:tc>
          <w:tcPr>
            <w:tcW w:w="850" w:type="dxa"/>
            <w:gridSpan w:val="2"/>
            <w:vMerge/>
            <w:vAlign w:val="center"/>
          </w:tcPr>
          <w:p w:rsidR="00A41AAD" w:rsidRPr="00DA4A34" w:rsidRDefault="00A41AAD" w:rsidP="00A41AAD">
            <w:pPr>
              <w:widowControl/>
              <w:jc w:val="center"/>
              <w:rPr>
                <w:rFonts w:ascii="宋体" w:hAnsi="宋体"/>
                <w:kern w:val="0"/>
                <w:sz w:val="18"/>
                <w:szCs w:val="18"/>
              </w:rPr>
            </w:pPr>
          </w:p>
        </w:tc>
        <w:tc>
          <w:tcPr>
            <w:tcW w:w="992" w:type="dxa"/>
            <w:gridSpan w:val="2"/>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304</w:t>
            </w:r>
          </w:p>
        </w:tc>
        <w:tc>
          <w:tcPr>
            <w:tcW w:w="1134" w:type="dxa"/>
            <w:gridSpan w:val="2"/>
          </w:tcPr>
          <w:p w:rsidR="00A41AAD" w:rsidRPr="00DA4A34" w:rsidRDefault="00A41AAD" w:rsidP="00A41AAD">
            <w:pPr>
              <w:jc w:val="center"/>
              <w:rPr>
                <w:rFonts w:ascii="宋体" w:hAnsi="宋体"/>
                <w:kern w:val="0"/>
                <w:sz w:val="18"/>
                <w:szCs w:val="18"/>
              </w:rPr>
            </w:pPr>
            <w:r w:rsidRPr="00DA4A34">
              <w:rPr>
                <w:rFonts w:ascii="宋体" w:hAnsi="宋体" w:hint="eastAsia"/>
                <w:kern w:val="0"/>
                <w:sz w:val="18"/>
                <w:szCs w:val="18"/>
              </w:rPr>
              <w:t>1500</w:t>
            </w:r>
          </w:p>
        </w:tc>
        <w:tc>
          <w:tcPr>
            <w:tcW w:w="1134" w:type="dxa"/>
            <w:gridSpan w:val="2"/>
          </w:tcPr>
          <w:p w:rsidR="00A41AAD" w:rsidRPr="00DA4A34" w:rsidRDefault="00A41AAD" w:rsidP="00A41AAD">
            <w:pPr>
              <w:jc w:val="center"/>
              <w:rPr>
                <w:rFonts w:ascii="宋体" w:hAnsi="宋体"/>
                <w:kern w:val="0"/>
                <w:sz w:val="18"/>
                <w:szCs w:val="18"/>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8</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离心式</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18000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9</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1C150氧压机电机</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铜芯</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5300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10</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1C150氧压机进出口管线及阀门</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3000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11</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E350冷却器</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列管式</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紫铜</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300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宋体" w:hAnsi="宋体" w:cs="宋体"/>
                <w:sz w:val="18"/>
                <w:szCs w:val="18"/>
              </w:rPr>
            </w:pPr>
            <w:r>
              <w:rPr>
                <w:rFonts w:ascii="宋体" w:hAnsi="宋体" w:cs="宋体" w:hint="eastAsia"/>
                <w:sz w:val="18"/>
                <w:szCs w:val="18"/>
              </w:rPr>
              <w:t>二、</w:t>
            </w:r>
          </w:p>
        </w:tc>
        <w:tc>
          <w:tcPr>
            <w:tcW w:w="9072" w:type="dxa"/>
            <w:gridSpan w:val="12"/>
            <w:vAlign w:val="center"/>
          </w:tcPr>
          <w:p w:rsidR="00A41AAD" w:rsidRPr="00CC22D3" w:rsidRDefault="00A41AAD" w:rsidP="001477C1">
            <w:pPr>
              <w:jc w:val="left"/>
              <w:rPr>
                <w:rFonts w:ascii="宋体" w:hAnsi="宋体" w:cs="宋体"/>
                <w:sz w:val="18"/>
                <w:szCs w:val="18"/>
              </w:rPr>
            </w:pPr>
            <w:r w:rsidRPr="00CC22D3">
              <w:rPr>
                <w:rFonts w:hint="eastAsia"/>
                <w:b/>
                <w:szCs w:val="21"/>
              </w:rPr>
              <w:t>维纶</w:t>
            </w:r>
            <w:r w:rsidR="001477C1">
              <w:rPr>
                <w:rFonts w:hint="eastAsia"/>
                <w:b/>
                <w:szCs w:val="21"/>
              </w:rPr>
              <w:t>部分报废资产</w:t>
            </w:r>
            <w:r>
              <w:rPr>
                <w:rFonts w:hint="eastAsia"/>
                <w:b/>
                <w:szCs w:val="21"/>
              </w:rPr>
              <w:t>转让</w:t>
            </w:r>
            <w:r w:rsidRPr="00CC22D3">
              <w:rPr>
                <w:rFonts w:hint="eastAsia"/>
                <w:b/>
                <w:szCs w:val="21"/>
              </w:rPr>
              <w:t>明细</w:t>
            </w: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P301泵电机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P302泵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P302电机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P303泵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P304泵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P304泵电机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P502A泵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P502A泵电机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P503泵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P503泵电机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P504泵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P504泵电机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17</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P505泵</w:t>
            </w:r>
          </w:p>
        </w:tc>
        <w:tc>
          <w:tcPr>
            <w:tcW w:w="241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18</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P505泵电机</w:t>
            </w:r>
          </w:p>
        </w:tc>
        <w:tc>
          <w:tcPr>
            <w:tcW w:w="2410" w:type="dxa"/>
            <w:gridSpan w:val="2"/>
          </w:tcPr>
          <w:p w:rsidR="001477C1" w:rsidRPr="00DA4A34" w:rsidRDefault="001477C1" w:rsidP="001477C1">
            <w:pPr>
              <w:widowControl/>
              <w:jc w:val="center"/>
              <w:rPr>
                <w:rFonts w:ascii="宋体" w:hAnsi="宋体" w:cs="宋体"/>
                <w:sz w:val="18"/>
                <w:szCs w:val="18"/>
              </w:rPr>
            </w:pP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19</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P506泵</w:t>
            </w:r>
          </w:p>
        </w:tc>
        <w:tc>
          <w:tcPr>
            <w:tcW w:w="241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20</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P506  泵电机</w:t>
            </w:r>
          </w:p>
        </w:tc>
        <w:tc>
          <w:tcPr>
            <w:tcW w:w="2410" w:type="dxa"/>
            <w:gridSpan w:val="2"/>
          </w:tcPr>
          <w:p w:rsidR="001477C1" w:rsidRPr="00DA4A34" w:rsidRDefault="001477C1" w:rsidP="001477C1">
            <w:pPr>
              <w:widowControl/>
              <w:jc w:val="center"/>
              <w:rPr>
                <w:rFonts w:ascii="宋体" w:hAnsi="宋体" w:cs="宋体"/>
                <w:sz w:val="18"/>
                <w:szCs w:val="18"/>
              </w:rPr>
            </w:pP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P508泵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P508  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lastRenderedPageBreak/>
              <w:t>23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P509泵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声光报警器</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XB11/DB3-UL/24VDC/RED/RED</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火焰检测器</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SCA-4B3B6</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T501塔</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T502A釜</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T502B釜</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V503储槽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1877</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V304槽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V502B储槽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V506槽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1019</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E502加热器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275</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34</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E503冷凝器</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E504冷却器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370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E505再沸器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4463</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E506再沸器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E305热交换器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T901</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9-19M27.1D</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trHeight w:val="264"/>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40</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R101</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YL163S 10.1M3 316L</w:t>
            </w: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trHeight w:val="59"/>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306L</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41</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X201-202</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42</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X203-205</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GWH4411</w:t>
            </w: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X203-205附属电机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8</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492</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44</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X206</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HT/HD3123</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6700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3300</w:t>
            </w:r>
          </w:p>
        </w:tc>
        <w:tc>
          <w:tcPr>
            <w:tcW w:w="1134" w:type="dxa"/>
            <w:gridSpan w:val="2"/>
          </w:tcPr>
          <w:p w:rsidR="001477C1" w:rsidRPr="00DA4A34" w:rsidRDefault="001477C1" w:rsidP="00A41AAD">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X206附属电机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5</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525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机组(BYWC68)</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BYWC68</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蒸汽管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φ108*4.5/φ76*3.5/57*3.5，60m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700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48</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49</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50</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51</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52</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φ89*4.5，50m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53</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φ76*3.5，50m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54</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φ108*4，50m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650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55</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Pr>
                <w:rFonts w:ascii="宋体" w:hAnsi="宋体" w:cs="宋体" w:hint="eastAsia"/>
                <w:sz w:val="18"/>
                <w:szCs w:val="18"/>
              </w:rPr>
              <w:t>物料</w:t>
            </w:r>
            <w:r w:rsidRPr="00DA4A34">
              <w:rPr>
                <w:rFonts w:ascii="宋体" w:hAnsi="宋体" w:cs="宋体" w:hint="eastAsia"/>
                <w:sz w:val="18"/>
                <w:szCs w:val="18"/>
              </w:rPr>
              <w:t>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57</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φ89*4/57*3.5，60m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570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58</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lastRenderedPageBreak/>
              <w:t>59</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60</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泵P302B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泵P501B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泵P508B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泵P303B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泵P303B电机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泵P304B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泵P304B电机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泵P503B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泵P503B电机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泵P506B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泵P506B电机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泵P509B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泵P509B电机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风机</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BSWF-5A</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风机电机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X301B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DN350-2m2-5μ</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P306泵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P306泵电机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P101泵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P101泵电机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设备及管线上铝皮</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铝</w:t>
            </w:r>
          </w:p>
        </w:tc>
        <w:tc>
          <w:tcPr>
            <w:tcW w:w="1134" w:type="dxa"/>
            <w:gridSpan w:val="2"/>
          </w:tcPr>
          <w:p w:rsidR="001477C1" w:rsidRPr="00DA4A34" w:rsidRDefault="001477C1" w:rsidP="001477C1">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电缆线</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1477C1" w:rsidRPr="00DA4A34" w:rsidRDefault="001477C1" w:rsidP="001477C1">
            <w:pPr>
              <w:jc w:val="center"/>
            </w:pPr>
          </w:p>
        </w:tc>
      </w:tr>
      <w:tr w:rsidR="00A41AAD" w:rsidRPr="00D4039B" w:rsidTr="00A41AAD">
        <w:tblPrEx>
          <w:shd w:val="clear" w:color="auto" w:fill="FFFFFF"/>
          <w:tblLook w:val="0000"/>
        </w:tblPrEx>
        <w:trPr>
          <w:jc w:val="center"/>
        </w:trPr>
        <w:tc>
          <w:tcPr>
            <w:tcW w:w="709" w:type="dxa"/>
            <w:shd w:val="clear" w:color="auto" w:fill="FFFFFF"/>
            <w:vAlign w:val="center"/>
          </w:tcPr>
          <w:p w:rsidR="00A41AAD" w:rsidRPr="00D4039B" w:rsidRDefault="00A41AAD" w:rsidP="00A41AAD">
            <w:pPr>
              <w:spacing w:line="0" w:lineRule="atLeast"/>
              <w:jc w:val="center"/>
              <w:rPr>
                <w:rFonts w:ascii="宋体" w:hAnsi="宋体" w:cs="宋体"/>
                <w:sz w:val="22"/>
              </w:rPr>
            </w:pPr>
            <w:r>
              <w:rPr>
                <w:rFonts w:ascii="宋体" w:hAnsi="宋体" w:cs="宋体" w:hint="eastAsia"/>
                <w:sz w:val="22"/>
              </w:rPr>
              <w:t>三、</w:t>
            </w:r>
          </w:p>
        </w:tc>
        <w:tc>
          <w:tcPr>
            <w:tcW w:w="9072" w:type="dxa"/>
            <w:gridSpan w:val="12"/>
            <w:shd w:val="clear" w:color="auto" w:fill="FFFFFF"/>
            <w:vAlign w:val="center"/>
          </w:tcPr>
          <w:p w:rsidR="00A41AAD" w:rsidRPr="00D4039B" w:rsidRDefault="00A41AAD" w:rsidP="001477C1">
            <w:pPr>
              <w:jc w:val="left"/>
              <w:rPr>
                <w:sz w:val="22"/>
              </w:rPr>
            </w:pPr>
            <w:r w:rsidRPr="00627FDF">
              <w:rPr>
                <w:rFonts w:hint="eastAsia"/>
                <w:b/>
                <w:szCs w:val="21"/>
              </w:rPr>
              <w:t>水务运行部</w:t>
            </w:r>
            <w:r>
              <w:rPr>
                <w:rFonts w:hint="eastAsia"/>
                <w:b/>
                <w:szCs w:val="21"/>
              </w:rPr>
              <w:t>转让资产</w:t>
            </w:r>
            <w:r w:rsidRPr="00627FDF">
              <w:rPr>
                <w:rFonts w:hint="eastAsia"/>
                <w:b/>
                <w:szCs w:val="21"/>
              </w:rPr>
              <w:t>明细</w:t>
            </w: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CWO水冷冻机C145/146</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MT5</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5094</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卧式冷凝器</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φ3400*3200</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1108</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卧式蒸发器</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b/>
                <w:sz w:val="20"/>
                <w:szCs w:val="20"/>
              </w:rPr>
            </w:pPr>
            <w:r w:rsidRPr="006C3DAF">
              <w:rPr>
                <w:rFonts w:ascii="宋体" w:hAnsi="宋体" w:cs="宋体"/>
                <w:sz w:val="20"/>
                <w:szCs w:val="20"/>
              </w:rPr>
              <w:t>φ3400*3200</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608</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b/>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4</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R148水储槽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5</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P137/138泵</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离心式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220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6</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P137/138泵电机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YA160L-2</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7</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溴化锂溶液储槽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3</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7200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8</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R405溶液储槽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2000*4500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2409</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9</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溴化锂制冷机C107</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SXZ6-465(17/12)</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25000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trHeight w:val="179"/>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13000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10</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除氧器BR400</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φ1300*1800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11</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除氧器水箱</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φ3000*8500</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12</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P116泵</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离心式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13</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P116泵电机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YB100L</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45</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14</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氮压机C604</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活塞式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10300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15</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氮压机C604电机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Y335L-10</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1540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16</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LGW-40/8-X</w:t>
            </w:r>
            <w:r w:rsidRPr="006C3DAF">
              <w:rPr>
                <w:rFonts w:ascii="宋体" w:hAnsi="宋体" w:cs="宋体"/>
                <w:sz w:val="20"/>
                <w:szCs w:val="20"/>
              </w:rPr>
              <w:t xml:space="preserve"> 3996*2200*2240</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ind w:firstLineChars="100" w:firstLine="200"/>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w:t>
            </w:r>
            <w:r w:rsidRPr="006C3DAF">
              <w:rPr>
                <w:rFonts w:ascii="宋体" w:hAnsi="宋体"/>
                <w:sz w:val="20"/>
                <w:szCs w:val="20"/>
              </w:rPr>
              <w:t>7</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JY400-4</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lastRenderedPageBreak/>
              <w:t>18</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换热器</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Φ380*2600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745</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19</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1#空压站11#空压机缓冲罐</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Φ1600*3500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1469</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20</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无热干燥器干燥筒</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Φ1400*3000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4765</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21</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无热干燥器气液分离器</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Φ1300*2100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1240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22</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供水装置二级泵房P11#</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16SA-9A</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2000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23</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供水装置二级泵房P11#</w:t>
            </w:r>
            <w:r w:rsidRPr="006C3DAF">
              <w:rPr>
                <w:rFonts w:ascii="宋体" w:hAnsi="宋体"/>
                <w:sz w:val="20"/>
                <w:szCs w:val="20"/>
              </w:rPr>
              <w:t>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6KV，500KW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24</w:t>
            </w:r>
          </w:p>
        </w:tc>
        <w:tc>
          <w:tcPr>
            <w:tcW w:w="2581" w:type="dxa"/>
            <w:gridSpan w:val="3"/>
            <w:shd w:val="clear" w:color="auto" w:fill="auto"/>
            <w:vAlign w:val="center"/>
          </w:tcPr>
          <w:p w:rsidR="00A41AAD" w:rsidRPr="006C3DAF" w:rsidRDefault="00A41AAD" w:rsidP="00A41AAD">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KPS95-125</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3</w:t>
            </w:r>
            <w:r w:rsidRPr="006C3DAF">
              <w:rPr>
                <w:rFonts w:ascii="宋体" w:hAnsi="宋体" w:cs="宋体" w:hint="eastAsia"/>
                <w:sz w:val="20"/>
                <w:szCs w:val="20"/>
              </w:rPr>
              <w:t>020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25</w:t>
            </w:r>
          </w:p>
        </w:tc>
        <w:tc>
          <w:tcPr>
            <w:tcW w:w="2581" w:type="dxa"/>
            <w:gridSpan w:val="3"/>
            <w:shd w:val="clear" w:color="auto" w:fill="auto"/>
            <w:vAlign w:val="center"/>
          </w:tcPr>
          <w:p w:rsidR="00A41AAD" w:rsidRPr="006C3DAF" w:rsidRDefault="00A41AAD" w:rsidP="00A41AAD">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供水装置三级加压站P01/P02/P03/P04电机</w:t>
            </w:r>
          </w:p>
        </w:tc>
        <w:tc>
          <w:tcPr>
            <w:tcW w:w="2410" w:type="dxa"/>
            <w:gridSpan w:val="2"/>
            <w:shd w:val="clear" w:color="auto" w:fill="auto"/>
            <w:vAlign w:val="center"/>
          </w:tcPr>
          <w:p w:rsidR="00A41AAD" w:rsidRPr="006C3DAF" w:rsidRDefault="00A41AAD" w:rsidP="00A41AAD">
            <w:pPr>
              <w:widowControl/>
              <w:spacing w:line="0" w:lineRule="atLeast"/>
              <w:rPr>
                <w:rFonts w:ascii="宋体" w:hAnsi="宋体" w:cs="宋体"/>
                <w:sz w:val="20"/>
                <w:szCs w:val="20"/>
              </w:rPr>
            </w:pPr>
            <w:r w:rsidRPr="006C3DAF">
              <w:rPr>
                <w:rFonts w:ascii="宋体" w:hAnsi="宋体" w:cs="宋体" w:hint="eastAsia"/>
                <w:sz w:val="20"/>
                <w:szCs w:val="20"/>
              </w:rPr>
              <w:t xml:space="preserve">   JO94-2、100KW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3400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26</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供水装置深井泵房真空泵P01/P02/P03</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SZ-3</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1000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27</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供水装置深井泵房真空泵P01/P02/P03电机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J0281-6 30KW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1152</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28</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供水1#生活泵</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12SH-6</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r w:rsidRPr="006C3DAF">
              <w:rPr>
                <w:rFonts w:ascii="宋体" w:hAnsi="宋体" w:cs="宋体"/>
                <w:sz w:val="20"/>
                <w:szCs w:val="20"/>
              </w:rPr>
              <w:t>3</w:t>
            </w:r>
            <w:r w:rsidRPr="006C3DAF">
              <w:rPr>
                <w:rFonts w:ascii="宋体" w:hAnsi="宋体" w:cs="宋体" w:hint="eastAsia"/>
                <w:sz w:val="20"/>
                <w:szCs w:val="20"/>
              </w:rPr>
              <w:t>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r>
              <w:rPr>
                <w:rFonts w:ascii="宋体" w:hAnsi="宋体" w:hint="eastAsia"/>
                <w:sz w:val="20"/>
                <w:szCs w:val="20"/>
              </w:rPr>
              <w:t>2021年3月30日</w:t>
            </w:r>
            <w:r w:rsidRPr="006C3DAF">
              <w:rPr>
                <w:rFonts w:ascii="宋体" w:hAnsi="宋体" w:hint="eastAsia"/>
                <w:sz w:val="20"/>
                <w:szCs w:val="20"/>
              </w:rPr>
              <w:t>后具备拆除条件</w:t>
            </w: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29</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供水1#生活泵电机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JS138-4</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1900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AD132A"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30</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供水3#生活泵</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16SA-9A</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1910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r>
              <w:rPr>
                <w:rFonts w:ascii="宋体" w:hAnsi="宋体" w:hint="eastAsia"/>
                <w:sz w:val="20"/>
                <w:szCs w:val="20"/>
              </w:rPr>
              <w:t>2021年3月30日后</w:t>
            </w:r>
            <w:r w:rsidRPr="006C3DAF">
              <w:rPr>
                <w:rFonts w:ascii="宋体" w:hAnsi="宋体" w:hint="eastAsia"/>
                <w:sz w:val="20"/>
                <w:szCs w:val="20"/>
              </w:rPr>
              <w:t>具备拆除条件</w:t>
            </w:r>
          </w:p>
        </w:tc>
      </w:tr>
      <w:tr w:rsidR="00A41AAD" w:rsidRPr="00842650" w:rsidTr="00A41AAD">
        <w:tblPrEx>
          <w:shd w:val="clear" w:color="auto" w:fill="FFFFFF"/>
          <w:tblLook w:val="000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31</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供水3#生活泵电机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JS148-4</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3200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bl>
    <w:p w:rsidR="00A41AAD" w:rsidRPr="00A41AAD" w:rsidRDefault="00A41AAD" w:rsidP="00A41AAD">
      <w:pPr>
        <w:spacing w:line="360" w:lineRule="auto"/>
        <w:rPr>
          <w:rFonts w:asciiTheme="minorEastAsia" w:eastAsiaTheme="minorEastAsia" w:hAnsiTheme="minorEastAsia"/>
          <w:b/>
          <w:szCs w:val="21"/>
        </w:rPr>
      </w:pPr>
      <w:r w:rsidRPr="00A41AAD">
        <w:rPr>
          <w:rFonts w:asciiTheme="minorEastAsia" w:eastAsiaTheme="minorEastAsia" w:hAnsiTheme="minorEastAsia" w:hint="eastAsia"/>
          <w:b/>
          <w:bCs/>
          <w:szCs w:val="21"/>
        </w:rPr>
        <w:t>四、厂区管廊架转让资产明细</w:t>
      </w:r>
    </w:p>
    <w:tbl>
      <w:tblPr>
        <w:tblW w:w="9000" w:type="dxa"/>
        <w:jc w:val="center"/>
        <w:tblLook w:val="04A0"/>
      </w:tblPr>
      <w:tblGrid>
        <w:gridCol w:w="575"/>
        <w:gridCol w:w="929"/>
        <w:gridCol w:w="1216"/>
        <w:gridCol w:w="1216"/>
        <w:gridCol w:w="1216"/>
        <w:gridCol w:w="916"/>
        <w:gridCol w:w="860"/>
        <w:gridCol w:w="872"/>
        <w:gridCol w:w="1200"/>
      </w:tblGrid>
      <w:tr w:rsidR="00A41AAD" w:rsidRPr="00A41AAD" w:rsidTr="00A41AAD">
        <w:trPr>
          <w:trHeight w:val="4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序号</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物料</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起点</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终点</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规格（参考）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材质</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拆除长度（参考）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预估重量（kg）仅供参考，以现场实际为准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备注</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炭黑净化水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裂解装置清污分流设备</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脱硫</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1707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 xml:space="preserve">NMP </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东区乙炔</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提浓一单元西侧</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521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S3蒸汽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三甲E0603</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乙炔</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7080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不清楚</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A54柱断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一三甲界区断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RW</w:t>
            </w:r>
            <w:r w:rsidRPr="00A41AAD">
              <w:rPr>
                <w:rFonts w:asciiTheme="minorEastAsia" w:eastAsiaTheme="minorEastAsia" w:hAnsiTheme="minorEastAsia" w:hint="eastAsia"/>
                <w:sz w:val="20"/>
                <w:szCs w:val="20"/>
                <w:vertAlign w:val="subscript"/>
              </w:rPr>
              <w:t>12</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二甲M平台</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F202</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348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w:t>
            </w:r>
            <w:r w:rsidRPr="00A41AAD">
              <w:rPr>
                <w:rFonts w:asciiTheme="minorEastAsia" w:eastAsiaTheme="minorEastAsia" w:hAnsiTheme="minorEastAsia" w:hint="eastAsia"/>
                <w:sz w:val="20"/>
                <w:szCs w:val="20"/>
                <w:vertAlign w:val="subscript"/>
              </w:rPr>
              <w:t>0.6  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400#灌区</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174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S0.6  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F105</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OA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办公室</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扬子氢气放空管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B002柱上断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合成氨界区外管架断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不锈钢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lastRenderedPageBreak/>
              <w:t>10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天然气</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F107出口</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C101进口</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DN250*4</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饱和蒸汽管线</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F105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R201</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139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再生气</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900#放空管</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231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IW</w:t>
            </w:r>
            <w:r w:rsidRPr="00A41AAD">
              <w:rPr>
                <w:rFonts w:asciiTheme="minorEastAsia" w:eastAsiaTheme="minorEastAsia" w:hAnsiTheme="minorEastAsia" w:hint="eastAsia"/>
                <w:sz w:val="20"/>
                <w:szCs w:val="20"/>
                <w:vertAlign w:val="subscript"/>
              </w:rPr>
              <w:t>33</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E108</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2022</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转化气</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F103出口</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C101进口</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252</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BW</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P602出口</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TV304</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液氨</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S5401出口</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二甲800#</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DN25*2.5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PVA返回水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老区PVA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老区发电</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6784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冷凝液</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老区PVA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A91柱断，对空</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100米</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833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1296"/>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（A87柱分头：1→PVA，另1→水洗方向，在RY02柱断）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B66柱断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1696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废硫酸</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VAC 3R326废硫酸罐</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宏源精细</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塑胶管</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800米</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需单独制定拆除方案，否则不具备拆除条件</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炭黑水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乳液车间乙烯平台</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原甲醛装置</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231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S0.9</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总分处中央管廊架</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乳液车间VAE天桥</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炭黑水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乳液车间乙烯装置</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乳液车间VAES装置</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1666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冷凝水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乙烯/生物乙烯装置</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HX150/150S</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695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乙烯</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乙烯压机C201</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VL008S</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423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废水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生物乙烯废水池</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乙烯废水池</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569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甲醛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RY02柱前盲断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A106柱前进纺丝</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169</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乙醇</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总分处中央管廊架</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VAE车间</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833</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64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废水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乙烯废水池</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总分处中央管廊架含锌废水管</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2000</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S6蒸汽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A087柱后断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B066柱接入A89一层18</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DN400*5保温</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1450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lastRenderedPageBreak/>
              <w:t>31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B061柱上断(A87)</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B068柱上断(A92)</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DN400*5保温</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2435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64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B061柱上断(A87)</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B068(A93)柱上断（A91柱转）</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DN400*5保温</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3896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甲醛伴热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A87柱后接入</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A106柱前断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Z5蒸汽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A92柱上断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A114柱上断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S14蒸汽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一三甲</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老区发电</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DN273*5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15CrMoG</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19800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A109柱前进纺丝</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DN120*4</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4576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S9蒸汽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蒸发站</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DN300*5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10890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A92柱拐弯断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污水A139</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4165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A81柱下地</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A86柱后下地</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S9蒸汽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扬子M平台</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DN300*5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29040</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化工返回水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A078柱断开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A083柱断开</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1011</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未标识</w:t>
            </w: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化工返回水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A076柱断开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A077柱断开</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252</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未标识</w:t>
            </w: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A84柱下架</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A87柱后断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284</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A84柱上断</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A85柱上断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379</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空中膨胀弯，未标识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DN300*5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727</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空中膨胀弯，未标识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A93</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DN300*5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2182</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空中膨胀弯，未标识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166</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空中膨胀弯，未标识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252</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空中膨胀弯，未标识</w:t>
            </w: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蒸汽疏水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A121</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A121</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疏水挂在管廊上，未标识</w:t>
            </w: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S6蒸汽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软水二层4</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B066柱断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DN250*4</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12130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蒸汽</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软水装置</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A90柱后断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333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N25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A76柱断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DN125*3.5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8384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IA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A76柱断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616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A89柱上断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616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lastRenderedPageBreak/>
              <w:t>55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0℃水去水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碳黑</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0℃水回水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碳黑</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0℃水伴冷</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碳黑</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0℃水去水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VAC 303#/0303#</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0℃水回水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VAC 303#/0303#</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12℃水去水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一三甲、二甲</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12℃水回水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一三甲、二甲</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OA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1#化学</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1617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IA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1#化学</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DN65*3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3206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S0.6</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AB阀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动力902工号</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S0.6</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AB阀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溴冷机106</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DN150*3.5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S0.6</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AB阀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溴冷机107/108</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2544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S0.6</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AB阀</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R400除氧器</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0℃供水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307#</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307#</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70</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0℃供水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季戊四醇</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71</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0℃回水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季戊四醇</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72</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N9供PVA</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PVA装置</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DN80*3</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1138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73</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N25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74</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N25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A103</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150m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75</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N25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1#空压站</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原阀门调试班</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DN40*2.5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30m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69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76</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软水</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B055</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B074</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DN250*4</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400m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9704</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77</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未启用管道</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江边发油台</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江边罐区办公室</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DN50*2.5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A41AAD" w:rsidRDefault="00A41AAD" w:rsidP="00A41AAD">
            <w:pPr>
              <w:rPr>
                <w:rFonts w:asciiTheme="minorEastAsia" w:eastAsiaTheme="minorEastAsia" w:hAnsiTheme="minorEastAsia"/>
                <w:sz w:val="20"/>
                <w:szCs w:val="20"/>
              </w:rPr>
            </w:pPr>
          </w:p>
        </w:tc>
      </w:tr>
      <w:tr w:rsidR="00A41AAD" w:rsidRPr="00A41AAD" w:rsidTr="00A41AAD">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78</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硫酸</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江边</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维纶</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1000m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8330</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需单独制定拆除方案，否则不具备拆除条件</w:t>
            </w:r>
          </w:p>
        </w:tc>
      </w:tr>
      <w:tr w:rsidR="00A41AAD" w:rsidRPr="00A41AAD" w:rsidTr="00A41AAD">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79</w:t>
            </w:r>
          </w:p>
        </w:tc>
        <w:tc>
          <w:tcPr>
            <w:tcW w:w="1082"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硫酸</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江边</w:t>
            </w:r>
          </w:p>
        </w:tc>
        <w:tc>
          <w:tcPr>
            <w:tcW w:w="111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东区VAC</w:t>
            </w:r>
          </w:p>
        </w:tc>
        <w:tc>
          <w:tcPr>
            <w:tcW w:w="1158"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DN100*3.5</w:t>
            </w:r>
          </w:p>
        </w:tc>
        <w:tc>
          <w:tcPr>
            <w:tcW w:w="846"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碳钢</w:t>
            </w:r>
          </w:p>
        </w:tc>
        <w:tc>
          <w:tcPr>
            <w:tcW w:w="931"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1200m</w:t>
            </w:r>
          </w:p>
        </w:tc>
        <w:tc>
          <w:tcPr>
            <w:tcW w:w="9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9996</w:t>
            </w:r>
          </w:p>
        </w:tc>
        <w:tc>
          <w:tcPr>
            <w:tcW w:w="1200" w:type="dxa"/>
            <w:tcBorders>
              <w:top w:val="nil"/>
              <w:left w:val="nil"/>
              <w:bottom w:val="single" w:sz="4" w:space="0" w:color="auto"/>
              <w:right w:val="single" w:sz="4" w:space="0" w:color="auto"/>
            </w:tcBorders>
            <w:shd w:val="clear" w:color="auto" w:fill="auto"/>
            <w:vAlign w:val="center"/>
            <w:hideMark/>
          </w:tcPr>
          <w:p w:rsidR="00A41AAD" w:rsidRPr="00A41AAD" w:rsidRDefault="00A41AAD" w:rsidP="00A41AAD">
            <w:pPr>
              <w:rPr>
                <w:rFonts w:asciiTheme="minorEastAsia" w:eastAsiaTheme="minorEastAsia" w:hAnsiTheme="minorEastAsia"/>
                <w:sz w:val="20"/>
                <w:szCs w:val="20"/>
              </w:rPr>
            </w:pPr>
            <w:r w:rsidRPr="00A41AAD">
              <w:rPr>
                <w:rFonts w:asciiTheme="minorEastAsia" w:eastAsiaTheme="minorEastAsia" w:hAnsiTheme="minorEastAsia" w:hint="eastAsia"/>
                <w:sz w:val="20"/>
                <w:szCs w:val="20"/>
              </w:rPr>
              <w:t>需单独制定拆除方</w:t>
            </w:r>
            <w:r w:rsidRPr="00A41AAD">
              <w:rPr>
                <w:rFonts w:asciiTheme="minorEastAsia" w:eastAsiaTheme="minorEastAsia" w:hAnsiTheme="minorEastAsia" w:hint="eastAsia"/>
                <w:sz w:val="20"/>
                <w:szCs w:val="20"/>
              </w:rPr>
              <w:lastRenderedPageBreak/>
              <w:t>案，否则不具备拆除条件</w:t>
            </w:r>
          </w:p>
        </w:tc>
      </w:tr>
    </w:tbl>
    <w:p w:rsidR="00A41AAD" w:rsidRPr="00A41AAD" w:rsidRDefault="00A41AAD" w:rsidP="00A41AAD">
      <w:pPr>
        <w:spacing w:line="360" w:lineRule="auto"/>
        <w:rPr>
          <w:rFonts w:asciiTheme="minorEastAsia" w:eastAsiaTheme="minorEastAsia" w:hAnsiTheme="minorEastAsia"/>
          <w:szCs w:val="21"/>
        </w:rPr>
      </w:pPr>
    </w:p>
    <w:p w:rsidR="00A41AAD" w:rsidRDefault="00A41AAD">
      <w:pPr>
        <w:spacing w:line="360" w:lineRule="auto"/>
        <w:rPr>
          <w:rFonts w:ascii="仿宋" w:eastAsia="仿宋" w:hAnsi="仿宋"/>
          <w:sz w:val="28"/>
          <w:szCs w:val="28"/>
        </w:rPr>
      </w:pPr>
    </w:p>
    <w:p w:rsidR="00A41AAD" w:rsidRDefault="00A41AAD">
      <w:pPr>
        <w:spacing w:line="360" w:lineRule="auto"/>
        <w:rPr>
          <w:rFonts w:ascii="仿宋" w:eastAsia="仿宋" w:hAnsi="仿宋"/>
          <w:sz w:val="28"/>
          <w:szCs w:val="28"/>
        </w:rPr>
        <w:sectPr w:rsidR="00A41AAD">
          <w:pgSz w:w="11906" w:h="16838"/>
          <w:pgMar w:top="1440" w:right="1800" w:bottom="1440" w:left="1800" w:header="851" w:footer="992" w:gutter="0"/>
          <w:cols w:space="425"/>
          <w:docGrid w:type="lines" w:linePitch="312"/>
        </w:sectPr>
      </w:pPr>
    </w:p>
    <w:p w:rsidR="002364C1" w:rsidRDefault="002037A4">
      <w:pPr>
        <w:spacing w:line="400" w:lineRule="exact"/>
        <w:ind w:firstLineChars="200" w:firstLine="594"/>
        <w:rPr>
          <w:rFonts w:ascii="宋体" w:hAnsi="宋体"/>
          <w:b/>
          <w:spacing w:val="-12"/>
          <w:sz w:val="32"/>
          <w:szCs w:val="21"/>
        </w:rPr>
      </w:pPr>
      <w:r>
        <w:rPr>
          <w:rFonts w:ascii="宋体" w:hAnsi="宋体" w:hint="eastAsia"/>
          <w:b/>
          <w:spacing w:val="-12"/>
          <w:sz w:val="32"/>
          <w:szCs w:val="21"/>
        </w:rPr>
        <w:lastRenderedPageBreak/>
        <w:t>附件13.2   资产拆除安全须知</w:t>
      </w:r>
    </w:p>
    <w:p w:rsidR="002364C1" w:rsidRDefault="002364C1">
      <w:pPr>
        <w:spacing w:line="400" w:lineRule="exact"/>
        <w:ind w:firstLineChars="200" w:firstLine="372"/>
        <w:rPr>
          <w:rFonts w:ascii="宋体" w:hAnsi="宋体"/>
          <w:spacing w:val="-12"/>
          <w:szCs w:val="21"/>
        </w:r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1.资质要求</w:t>
      </w:r>
    </w:p>
    <w:p w:rsidR="002364C1" w:rsidRPr="004143F5" w:rsidRDefault="002E388E" w:rsidP="004143F5">
      <w:pPr>
        <w:spacing w:line="400" w:lineRule="exact"/>
        <w:ind w:firstLineChars="200" w:firstLine="420"/>
        <w:rPr>
          <w:rFonts w:ascii="宋体" w:hAnsi="宋体"/>
          <w:szCs w:val="21"/>
        </w:rPr>
      </w:pPr>
      <w:r>
        <w:rPr>
          <w:rFonts w:ascii="宋体" w:hAnsi="宋体" w:hint="eastAsia"/>
          <w:szCs w:val="21"/>
        </w:rPr>
        <w:t>乙方</w:t>
      </w:r>
      <w:r w:rsidR="002037A4" w:rsidRPr="004143F5">
        <w:rPr>
          <w:rFonts w:ascii="宋体" w:hAnsi="宋体" w:hint="eastAsia"/>
          <w:szCs w:val="21"/>
        </w:rPr>
        <w:t>必须持有国家建设行政主管部门核发的</w:t>
      </w:r>
      <w:r w:rsidR="00A41AAD" w:rsidRPr="00A41AAD">
        <w:rPr>
          <w:rFonts w:ascii="宋体" w:hAnsi="宋体" w:hint="eastAsia"/>
          <w:szCs w:val="21"/>
        </w:rPr>
        <w:t>石油化工工程施工总承包二级或机电工程施工总承包二级及以上资质</w:t>
      </w:r>
      <w:r w:rsidR="002037A4" w:rsidRPr="004143F5">
        <w:rPr>
          <w:rFonts w:ascii="宋体" w:hAnsi="宋体" w:hint="eastAsia"/>
          <w:szCs w:val="21"/>
        </w:rPr>
        <w:t>，并在中华人民共和国境内注册的独立法人；持有安全生产许可证、质量管理体系认证、环境管理体系认证、职业健康安全管理体系认证证书。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2.人员要求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2.1 管理人员要求：</w:t>
      </w:r>
      <w:r w:rsidR="00B96BB5" w:rsidRPr="00B96BB5">
        <w:rPr>
          <w:rFonts w:ascii="宋体" w:hAnsi="宋体" w:hint="eastAsia"/>
          <w:szCs w:val="21"/>
        </w:rPr>
        <w:t>拆除现场管理人员不少于5人，且必须为拆除单位正式员工，拆除项目负责人、专职安全管理人员等管理人员须取得政府颁发的安全生产考核合格证</w:t>
      </w:r>
      <w:r w:rsidRPr="004143F5">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2.2 作业人员要求：男性作业人员年龄不超过60周岁，女性作业人员不超过50周岁。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3.保险要求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3.1 </w:t>
      </w:r>
      <w:r w:rsidR="002E388E">
        <w:rPr>
          <w:rFonts w:ascii="宋体" w:hAnsi="宋体" w:hint="eastAsia"/>
          <w:szCs w:val="21"/>
        </w:rPr>
        <w:t>乙方</w:t>
      </w:r>
      <w:r w:rsidRPr="004143F5">
        <w:rPr>
          <w:rFonts w:ascii="宋体" w:hAnsi="宋体" w:hint="eastAsia"/>
          <w:szCs w:val="21"/>
        </w:rPr>
        <w:t>必须为自己从事现场作业人员、现场管理及服务人员办理工伤保险、意外伤害保险，并同时为施工场地内自有人员生命财产和施工机械设备办理保险，支付保险费。</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3.2 </w:t>
      </w:r>
      <w:r w:rsidR="002E388E">
        <w:rPr>
          <w:rFonts w:ascii="宋体" w:hAnsi="宋体" w:hint="eastAsia"/>
          <w:szCs w:val="21"/>
        </w:rPr>
        <w:t>乙方</w:t>
      </w:r>
      <w:r w:rsidRPr="004143F5">
        <w:rPr>
          <w:rFonts w:ascii="宋体" w:hAnsi="宋体" w:hint="eastAsia"/>
          <w:szCs w:val="21"/>
        </w:rPr>
        <w:t>办理保险还必须包括：（</w:t>
      </w:r>
      <w:r w:rsidRPr="004143F5">
        <w:rPr>
          <w:rFonts w:ascii="宋体" w:hAnsi="宋体"/>
          <w:szCs w:val="21"/>
        </w:rPr>
        <w:t>1</w:t>
      </w:r>
      <w:r w:rsidRPr="004143F5">
        <w:rPr>
          <w:rFonts w:ascii="宋体" w:hAnsi="宋体" w:hint="eastAsia"/>
          <w:szCs w:val="21"/>
        </w:rPr>
        <w:t>）办理工程机械设备保险，必须附加第三者责任保险和附加工程机械设备操作人员责任保险，且赔偿限额不低于人民币</w:t>
      </w:r>
      <w:r w:rsidRPr="004143F5">
        <w:rPr>
          <w:rFonts w:ascii="宋体" w:hAnsi="宋体"/>
          <w:szCs w:val="21"/>
        </w:rPr>
        <w:t>100</w:t>
      </w:r>
      <w:r w:rsidRPr="004143F5">
        <w:rPr>
          <w:rFonts w:ascii="宋体" w:hAnsi="宋体" w:hint="eastAsia"/>
          <w:szCs w:val="21"/>
        </w:rPr>
        <w:t>万元。（</w:t>
      </w:r>
      <w:r w:rsidRPr="004143F5">
        <w:rPr>
          <w:rFonts w:ascii="宋体" w:hAnsi="宋体"/>
          <w:szCs w:val="21"/>
        </w:rPr>
        <w:t>2</w:t>
      </w:r>
      <w:r w:rsidRPr="004143F5">
        <w:rPr>
          <w:rFonts w:ascii="宋体" w:hAnsi="宋体" w:hint="eastAsia"/>
          <w:szCs w:val="21"/>
        </w:rPr>
        <w:t>）办理工程机动车辆商业保险，且第三者责任保险的赔偿限额不低于人民币</w:t>
      </w:r>
      <w:r w:rsidRPr="004143F5">
        <w:rPr>
          <w:rFonts w:ascii="宋体" w:hAnsi="宋体"/>
          <w:szCs w:val="21"/>
        </w:rPr>
        <w:t>100</w:t>
      </w:r>
      <w:r w:rsidRPr="004143F5">
        <w:rPr>
          <w:rFonts w:ascii="宋体" w:hAnsi="宋体" w:hint="eastAsia"/>
          <w:szCs w:val="21"/>
        </w:rPr>
        <w:t>万元。（3）办理作业人员人身意外伤害保险，保费不低于100万元/人。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3.3 </w:t>
      </w:r>
      <w:r w:rsidR="002E388E">
        <w:rPr>
          <w:rFonts w:ascii="宋体" w:hAnsi="宋体" w:hint="eastAsia"/>
          <w:szCs w:val="21"/>
        </w:rPr>
        <w:t>乙方</w:t>
      </w:r>
      <w:r w:rsidRPr="004143F5">
        <w:rPr>
          <w:rFonts w:ascii="宋体" w:hAnsi="宋体" w:hint="eastAsia"/>
          <w:szCs w:val="21"/>
        </w:rPr>
        <w:t>办理保险的保单，在进场施工前，报甲方核验。若核验未通过，则相应人员和施工机械、设备、机动车辆不能进入甲方厂区。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w:t>
      </w:r>
      <w:r w:rsidR="002E388E">
        <w:rPr>
          <w:rFonts w:ascii="宋体" w:hAnsi="宋体" w:hint="eastAsia"/>
          <w:szCs w:val="21"/>
        </w:rPr>
        <w:t>乙方</w:t>
      </w:r>
      <w:r w:rsidRPr="004143F5">
        <w:rPr>
          <w:rFonts w:ascii="宋体" w:hAnsi="宋体" w:hint="eastAsia"/>
          <w:szCs w:val="21"/>
        </w:rPr>
        <w:t>必须根据工程项目安全施工的需要，对参加项目的所有员工进行安全培训，并将培训和考试记录报送甲方备查。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5.</w:t>
      </w:r>
      <w:r w:rsidR="002E388E">
        <w:rPr>
          <w:rFonts w:ascii="宋体" w:hAnsi="宋体" w:hint="eastAsia"/>
          <w:szCs w:val="21"/>
        </w:rPr>
        <w:t>乙方</w:t>
      </w:r>
      <w:r w:rsidRPr="004143F5">
        <w:rPr>
          <w:rFonts w:ascii="宋体" w:hAnsi="宋体" w:hint="eastAsia"/>
          <w:szCs w:val="21"/>
        </w:rPr>
        <w:t>施工人员工种及技能的要求：符合现行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；符合中国石化集团公司及甲方的有关要求。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6.主要施工机具设备的种类、规格、性能要求：符合现行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；符合中国石化集团公司及甲方的有关要求。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7.特种作业人员和关键工种人员的资格要求、报审程序：符合现行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 xml:space="preserve">。特种作业人员、特种设备作业人员资格要求包括但不限于以下特殊工种资格： </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7.1 焊工资格：必须同时持“特种作业安全操作证”和“焊工职业资格证”，并在资格允许范围内施焊；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7.2 电工资格：必须具有电工特种作业上岗操作证，①、低压及以上电工作业、安装特种作业操作证：②、初级及以上电工（五级）职业资格证书。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7.3 起重工资格：必须具有起重工特种作业操作证。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7.4 架子工资格：必须具有架子工</w:t>
      </w:r>
      <w:hyperlink r:id="rId9" w:tgtFrame="_blank" w:history="1">
        <w:r w:rsidRPr="004143F5">
          <w:rPr>
            <w:rFonts w:ascii="宋体" w:hAnsi="宋体" w:hint="eastAsia"/>
            <w:szCs w:val="21"/>
          </w:rPr>
          <w:t>特种作业操作证</w:t>
        </w:r>
      </w:hyperlink>
      <w:r w:rsidRPr="004143F5">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7.5 特种作业和关键工种人员名单，人员资格、人员体检证明等，必须在进场前报甲方审查。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8.对所有作业人员年龄和健康体检的要求：应有（职业）健康体检合格证明，无从事作业所涉及的工作禁忌症，现场施工人员的年龄不应超过法定退休年龄，从事高空作业及特种作业的人员年龄不宜超过50周岁，女性不宜超过45周岁。参加项目的所有人员已经过当地公安系统进行身份信息采集、比对，防止非法人员进入现场。</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附件 13.3 HSSE管理要求</w:t>
      </w:r>
    </w:p>
    <w:p w:rsidR="002364C1" w:rsidRPr="004143F5" w:rsidRDefault="002364C1" w:rsidP="004143F5">
      <w:pPr>
        <w:spacing w:line="400" w:lineRule="exact"/>
        <w:ind w:firstLineChars="200" w:firstLine="420"/>
        <w:rPr>
          <w:rFonts w:ascii="宋体" w:hAnsi="宋体"/>
          <w:szCs w:val="21"/>
        </w:r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1.技术要求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1.1</w:t>
      </w:r>
      <w:r w:rsidR="002E388E">
        <w:rPr>
          <w:rFonts w:ascii="宋体" w:hAnsi="宋体" w:hint="eastAsia"/>
          <w:szCs w:val="21"/>
        </w:rPr>
        <w:t>乙方</w:t>
      </w:r>
      <w:r w:rsidRPr="004143F5">
        <w:rPr>
          <w:rFonts w:ascii="宋体" w:hAnsi="宋体" w:hint="eastAsia"/>
          <w:szCs w:val="21"/>
        </w:rPr>
        <w:t>应编制拆除施工方案和HSSE方案，并报甲方审查。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1.2 </w:t>
      </w:r>
      <w:r w:rsidR="002E388E" w:rsidRPr="002E388E">
        <w:rPr>
          <w:rFonts w:ascii="宋体" w:hAnsi="宋体" w:hint="eastAsia"/>
          <w:szCs w:val="21"/>
        </w:rPr>
        <w:t>乙方</w:t>
      </w:r>
      <w:r w:rsidRPr="004143F5">
        <w:rPr>
          <w:rFonts w:ascii="宋体" w:hAnsi="宋体" w:hint="eastAsia"/>
          <w:szCs w:val="21"/>
        </w:rPr>
        <w:t>应提供工程所需的特殊工种人员名单及资质证书复印件，检验、测量仪器和试验设备清单及有效鉴定报告复印件，施工机具清单（包括名称、型号、数量、状态、来源等），施工现场标识方案。</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1.3土方开挖前，</w:t>
      </w:r>
      <w:r w:rsidR="002E388E" w:rsidRPr="002E388E">
        <w:rPr>
          <w:rFonts w:ascii="宋体" w:hAnsi="宋体" w:hint="eastAsia"/>
          <w:szCs w:val="21"/>
        </w:rPr>
        <w:t>乙方</w:t>
      </w:r>
      <w:r w:rsidRPr="004143F5">
        <w:rPr>
          <w:rFonts w:ascii="宋体" w:hAnsi="宋体" w:hint="eastAsia"/>
          <w:szCs w:val="21"/>
        </w:rPr>
        <w:t>必须弄清周围的原有建（构）筑物、相邻管道、地下设施，必须采取可靠的保护措施。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1.4 </w:t>
      </w:r>
      <w:r w:rsidR="002E388E" w:rsidRPr="002E388E">
        <w:rPr>
          <w:rFonts w:ascii="宋体" w:hAnsi="宋体" w:hint="eastAsia"/>
          <w:szCs w:val="21"/>
        </w:rPr>
        <w:t>乙方</w:t>
      </w:r>
      <w:r w:rsidRPr="004143F5">
        <w:rPr>
          <w:rFonts w:ascii="宋体" w:hAnsi="宋体" w:hint="eastAsia"/>
          <w:szCs w:val="21"/>
        </w:rPr>
        <w:t>必须按施工方案、现行的标准、规范、规程的要求进行施工。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2.施工用电</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甲方提供施工用电源接点，</w:t>
      </w:r>
      <w:r w:rsidR="002E388E" w:rsidRPr="002E388E">
        <w:rPr>
          <w:rFonts w:ascii="宋体" w:hAnsi="宋体" w:hint="eastAsia"/>
          <w:szCs w:val="21"/>
        </w:rPr>
        <w:t>乙方</w:t>
      </w:r>
      <w:r w:rsidR="00675943" w:rsidRPr="004143F5">
        <w:rPr>
          <w:rFonts w:ascii="宋体" w:hAnsi="宋体" w:hint="eastAsia"/>
          <w:szCs w:val="21"/>
        </w:rPr>
        <w:t>自行将</w:t>
      </w:r>
      <w:r w:rsidRPr="004143F5">
        <w:rPr>
          <w:rFonts w:ascii="宋体" w:hAnsi="宋体" w:hint="eastAsia"/>
          <w:szCs w:val="21"/>
        </w:rPr>
        <w:t>施工用电接入施工现场。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3.施工用水</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甲方提供施工用水源接点，</w:t>
      </w:r>
      <w:r w:rsidR="002E388E" w:rsidRPr="002E388E">
        <w:rPr>
          <w:rFonts w:ascii="宋体" w:hAnsi="宋体" w:hint="eastAsia"/>
          <w:szCs w:val="21"/>
        </w:rPr>
        <w:t>乙方</w:t>
      </w:r>
      <w:r w:rsidRPr="004143F5">
        <w:rPr>
          <w:rFonts w:ascii="宋体" w:hAnsi="宋体" w:hint="eastAsia"/>
          <w:szCs w:val="21"/>
        </w:rPr>
        <w:t>自</w:t>
      </w:r>
      <w:r w:rsidR="00675943" w:rsidRPr="004143F5">
        <w:rPr>
          <w:rFonts w:ascii="宋体" w:hAnsi="宋体" w:hint="eastAsia"/>
          <w:szCs w:val="21"/>
        </w:rPr>
        <w:t>行将</w:t>
      </w:r>
      <w:r w:rsidRPr="004143F5">
        <w:rPr>
          <w:rFonts w:ascii="宋体" w:hAnsi="宋体" w:hint="eastAsia"/>
          <w:szCs w:val="21"/>
        </w:rPr>
        <w:t>施工用水接入施工现场。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4.施工道路</w:t>
      </w:r>
    </w:p>
    <w:p w:rsidR="002364C1" w:rsidRPr="004143F5" w:rsidRDefault="002E388E" w:rsidP="004143F5">
      <w:pPr>
        <w:spacing w:line="400" w:lineRule="exact"/>
        <w:ind w:firstLineChars="200" w:firstLine="420"/>
        <w:rPr>
          <w:rFonts w:ascii="宋体" w:hAnsi="宋体"/>
          <w:szCs w:val="21"/>
        </w:rPr>
      </w:pPr>
      <w:r w:rsidRPr="002E388E">
        <w:rPr>
          <w:rFonts w:ascii="宋体" w:hAnsi="宋体" w:hint="eastAsia"/>
          <w:szCs w:val="21"/>
        </w:rPr>
        <w:t>乙方</w:t>
      </w:r>
      <w:r w:rsidR="002037A4" w:rsidRPr="004143F5">
        <w:rPr>
          <w:rFonts w:ascii="宋体" w:hAnsi="宋体" w:hint="eastAsia"/>
          <w:szCs w:val="21"/>
        </w:rPr>
        <w:t>原因损坏现有道路须恢复原貌。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5.</w:t>
      </w:r>
      <w:r w:rsidR="002E388E" w:rsidRPr="002E388E">
        <w:rPr>
          <w:rFonts w:ascii="宋体" w:hAnsi="宋体" w:hint="eastAsia"/>
          <w:szCs w:val="21"/>
        </w:rPr>
        <w:t xml:space="preserve"> 乙方</w:t>
      </w:r>
      <w:r w:rsidRPr="004143F5">
        <w:rPr>
          <w:rFonts w:ascii="宋体" w:hAnsi="宋体" w:hint="eastAsia"/>
          <w:szCs w:val="21"/>
        </w:rPr>
        <w:t>必须加强施工用水、施工用电、施工道路、施工机具、现场排水系统、临设等维护和管理工作，确保其安全使用。</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 工业垃圾和建筑垃圾：</w:t>
      </w:r>
      <w:r w:rsidR="002E388E" w:rsidRPr="002E388E">
        <w:rPr>
          <w:rFonts w:ascii="宋体" w:hAnsi="宋体" w:hint="eastAsia"/>
          <w:szCs w:val="21"/>
        </w:rPr>
        <w:t>乙方</w:t>
      </w:r>
      <w:r w:rsidRPr="004143F5">
        <w:rPr>
          <w:rFonts w:ascii="宋体" w:hAnsi="宋体" w:hint="eastAsia"/>
          <w:szCs w:val="21"/>
        </w:rPr>
        <w:t>负责清运拆除过程中产生的工业垃圾和建筑垃圾，拆除工作完成后，保证现场干净卫生。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w:t>
      </w:r>
      <w:r w:rsidR="002E388E" w:rsidRPr="002E388E">
        <w:rPr>
          <w:rFonts w:ascii="宋体" w:hAnsi="宋体" w:hint="eastAsia"/>
          <w:szCs w:val="21"/>
        </w:rPr>
        <w:t xml:space="preserve"> 乙方</w:t>
      </w:r>
      <w:r w:rsidRPr="004143F5">
        <w:rPr>
          <w:rFonts w:ascii="宋体" w:hAnsi="宋体" w:hint="eastAsia"/>
          <w:szCs w:val="21"/>
        </w:rPr>
        <w:t>应遵守《中国石化集团重庆川维化工有限公司安全生产禁令》</w:t>
      </w:r>
      <w:r w:rsidR="00264C92">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第一章 总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第一条 为进一步规范员工行为，防止和避免重特大安全生产事故发生，保障员工生命和国家财产安全，根据《中华人民共和国安全生产法》、《中华人民共和国劳动合同法》等有关法律法规，中国石化集团公司《安全生产禁令》、《企业安全生产禁令细化指导意见》以及有关安全监督管理规定，特制定本禁令。</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第二条 本禁令适用于与川维化工公司签订了劳动合同关系的人员，以及各种劳务用工、在川维化工公司管辖范围内作业的外来单位和个人。川维化工公司相关单位在与劳务派遣单位签订劳务派遣协议时，须将本禁令内容纳入其中明确约定。对在厂管辖范围内作业的外来单位和个人，须将本禁令内容纳入有关合同中明确约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第二章 危险化学品相关作业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第三条 严禁冒名顶替、代签或未到现场就确认各种作业、工程票证，违者解除劳动合同。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第四条 严禁违反规定采购、运输、装卸、储存、使用、废弃或销毁放射源、火工器材。</w:t>
      </w:r>
      <w:r w:rsidRPr="004143F5">
        <w:rPr>
          <w:rFonts w:ascii="宋体" w:hAnsi="宋体" w:hint="eastAsia"/>
          <w:szCs w:val="21"/>
        </w:rPr>
        <w:lastRenderedPageBreak/>
        <w:t>严禁违反规定采购、储存、发放、使用、处置有毒有害物品。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第五条 严禁不佩戴专用防护用品（具）从事有毒、有害、腐蚀等介质和窒息环境下的危险作业。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第六条 严禁在易燃易爆区域用汽油等易挥发溶剂擦洗设备、衣物、工具及地面等。</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第七条 严禁油品、气液等可燃有毒物料分离排水（液（含切水、切碱等））时操作人员离开现场。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第八条 严禁在易燃易爆区域使用非防爆通讯、照明器材等。</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第九条 严禁危险化学品储罐清洗、检修后不经验收直接进料作业。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第十条 严禁未办理“车辆进入生产装置许可证”、未采取防火、防静电等安全措施的车辆进入易燃易爆生产装置、储罐区域。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第十一条 严禁在车辆未熄火，驾乘人员未离开驾驶室，驾驶员未交车钥匙、远离装卸现场等情况下，装卸危险化学品。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第十二条 严禁未检尺计量及工艺复核，进行危险化学品接卸、输转作业。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第十三条 严禁未经许可在生产装置区、罐区灌装化学品。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第十四条 严禁不按规定静电接地进行各类油品、危险化学品车（船）装卸作业。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第十五条 严禁直接给塑料容器加注汽油。</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第十六条 严禁外管道巡线人员不按规定巡检，不及时阻止和上报违章占压、违章施工。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第三章 工程建设和检维修相关作业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第十七条 严禁高处作业抛掷材料、工具及其他杂物。</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第十八条 严禁使用未经验收合格的脚手架。</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第十九条 严禁擅自拆改脚手架、钢格板、护栏、盖板、防护网等防护设施。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第二十条 严禁使用未经有关检验机构检验合格的吊篮进行高处作业。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第二十一条 严禁未经设计和批准，擅自制作、使用自制吊装器具。</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第二十二条 严禁让无资质（资质不合格）的承包商（分包商）从事建筑、安装、检（维）修等作业活动。严禁将施工项目分包给无资质单位。</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第二十三条 严禁在进行用火、进入受限空间、高处、电气作业时监护人擅离岗位。</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第二十四条 严禁未制定和落实安全措施进行用火、进入受限空间、临时用电、高处、揭格子板（含窨井、地沟等盖板）、拆卸停用的与运行系统连通的管道（机泵）等设备的作业。严禁事故发生时安全措施未落实进行盲目施救。</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第二十五条 严禁在转动设备未断电的情况下指令检（维）修人员进行检（维）修作业。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第二十六条 严禁不办理射线探伤作业许可证、不告知、不落实安全措施的情况下，进行射线探伤作业。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第四章 电气仪表相关作业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第二十七条 严禁无有效票证从事进网电气作业。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第二十八条 严禁无监护进行进网电气作业、施工、测试工作。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第二十九条 严禁使用不合格的绝缘工器具和专用防护用具进行电气操作及作业。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第三十条 严禁作业前工作班全体成员不进行安全措施确认签字、工作结束时不办理工作终结手续送电。</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第三十一条 严禁使用未安装漏电保护装置的电气设备、电动工具。</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第三十二条 严禁带负荷操作刀闸，带接地线合闸，带电挂接地线和作业前不验电。严禁误拉，误合开关。严禁在未拉开有关隔离开关和作好安全措施以前触及电气设备或进入遮拦。严禁发电机组非同期并列。</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第三十三条 严禁在未办理相关手续的情况下，设置、修改、摘除（停用、短接）或投用联锁回路。</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第三十四条 严禁在DCS、紧急停车等操作系统中私自安装软件或使用个人存储设备。</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第五章 交通运输相关作业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第三十五条 严禁无企业内部准驾证驾驶公务用车。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第三十六条 严禁不系安全带驾驶、乘坐公务用车。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第三十七条 严禁不经审批出长途车。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第三十八条 严禁客运车辆超员、客货混装、搭载危险化学品。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第三十九条 严禁危险化学品运输车辆不按规定路线行驶、搭乘无关人员、违规停放。</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第四十条 严禁违反规程操作特种作业车辆。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第四十一条 严禁吊车、叉车、电瓶车等工程车辆载人行驶或载人作业。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第六章 其他相关作业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第四十二条 严禁无特种（设备）作业操作资质的人员从事特种（设备）作业，违者解除劳动合同。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第四十三条 严禁安全教育和岗位技术考试(考核)不合格者独立顶岗操作。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第四十四条 严禁当班操作人员脱岗、睡岗。</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第四十五条 严禁不按生产调度令操作。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第四十六条 严禁在暴雨、雷电、大雾和6级及以上大风等恶劣天气时上罐、塔、平台等装置高处作业。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第四十七条 严禁在卷绕、牵伸设备高速运行时处理缠辊。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第四十八条 严禁锅炉灭火时采用关小风门、继续给粉、给气使用爆燃的方法来引火。严禁加热炉（转化炉）用“串点”的方法来点燃烧咀。</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第四十九条 严禁擅自停用可燃、有毒、火灾声光报警系统。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第五十条 严禁未经审批擅自停用、占用、拆除安全、消防、气防、职防、环保设施。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第五十一条 严禁采购无资质（资质不合格）的供应商的设备物资、采购不可靠的和质量不合格的设备物资。</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第五十二条 严禁违章指挥、违规指使承包商（承运商）人员从事与作业（工作）内容无关的作业（操作）。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第七章  罚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第五十三条 员工违反本禁令第三条、第四十二条的，直接予以解除劳动合同。员工违反本禁令其余条款的，根据情节轻重及后果严重程度，给予责任人离岗培训10-30天，离岗培训期间执行其离岗培训前标准工资的75%、无奖金，另扣款1000-5000元，造成严重后果者，予以解除劳动合同。因“三违”行为造成严重后果的，直接责任人予以解除劳动合同，随同作业人员离岗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第五十四条 员工违反本禁令，造成严重后果，对所在单位直接主要负责人给予警告直至解聘职务处分；对违章指挥、违规指使员工违反本禁令的，给予警告直至解聘职务处分；造成严重后果的，予以解除劳动合同。导致发生上报集团公司重大事故的，按照《重庆川维化工有限公司安全生产事故行政责任追究规定》对有关领导予以责任追究。</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第五十五条 劳务派遣用工违反本禁令的，直接退回劳务派遣单位，严禁其再进入川维化工公司管辖范围内作业。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第五十六条 按照“谁主管，谁负责”、“谁发包，谁负责”的原则，川维化工公司相关单位应切实担负监管责任，对违反本禁令的外来单位和人员，纳入资源市场考核，严格执行“一停二罚三清退”规定。改制企业员工违反本禁令的，由川维化工公司和责任人所在单位共同组织责任人离岗培训10-30天，责任人离岗培训期间待遇由其所在单位参照本禁令有关条款确定，另给予责任人所在单位扣款1000-5000元；非改制企业员工违反本禁令的，给予责任人所在单位扣款1000-5000元，要求责任人立即离开厂区，严禁其再进入川维化工公司管辖范围内作业。造成后果的，按国家有关法律法规追究责任人及所在单位的责任。同时，对厂属相关责任单位及人员进行处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第八章  附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第五十七条 本禁令由环安处负责解释。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附件：《中国石化集团重庆川维化工有限公司安全生产禁令》的有关解释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《中国石化集团重庆川维化工有限公司安全生产禁令》的有关解释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1.本禁令是针对严重违反安全生产管理规定的处罚，凡不在本禁令规定范围内的“三违”行为的处罚，仍按已有的《HSSE管理考核办法》执行。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2.本禁令的中“严重后果”是指造成“上报集团公司级事故”。</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3.本禁令中的“高处作业”是指在距离基准面2米以上（含2米），有可能发生坠落危险的施工作业。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本禁令中的“受限空间”是指厂辖区域内炉、塔、釜、罐、仓、槽车、管道、烟道、下水道、沟、井、池、涵洞、裙座等进出口受限，通风不良，存在有毒有害风险，可能对进入人员的身体健康和生命安全构成危害的封闭、半封闭设施及场所。</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5.本禁令中的“串点”是指加热炉（转化炉）在点火过程中，用点火枪（火把）点燃一个烧咀后，其余烧咀采用不用点火枪（火把）点火，直接采用开燃料气用已经点燃的烧咀引火的方法。</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6.本禁令中的所在单位直接负责人和主要负责人是指我厂部门、车间负责人。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7.本禁令中的厂属相关责任单位是指我厂负责建筑、安装、检（维）修、仓储运输等业务交易的主管部门，以及接待进入厂辖区域进行技术服务、参观学习等活动外来人员的对口主管部门和车间。</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8. 川维化工公司管辖范围是指川维化工公司管辖的厂区、社区。</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附件13.4  外来施工（租赁）单位社会管理综合治理责任书</w:t>
      </w:r>
    </w:p>
    <w:p w:rsidR="002364C1" w:rsidRDefault="002364C1">
      <w:pPr>
        <w:spacing w:line="360" w:lineRule="auto"/>
        <w:ind w:firstLineChars="200" w:firstLine="480"/>
        <w:rPr>
          <w:rFonts w:ascii="仿宋" w:eastAsia="仿宋" w:hAnsi="仿宋"/>
          <w:bCs/>
          <w:spacing w:val="-20"/>
          <w:sz w:val="28"/>
          <w:szCs w:val="28"/>
        </w:rPr>
      </w:pP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根据国务院《企业事业单位内部治安保卫条例》和我公司关于社会治安综合治理工作的要求，为进一步加强管理，明确外来施工（租赁）单位在施工（租赁）期间的社会管理责任，共同做好社会治安综合治理工作，特签订本责任书，具体内容如下：</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一、施工（租赁）单位应服从重庆川维化工有限公司社会治安综合治理领导小组的领导，树立维护稳定，保证安全的责任感，坚持“谁主管、谁负责”的原则，搞好本施工（租赁）单位的内部保卫工作。</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二、遵守重庆川维化工有限公司和车间的各项规章制度，加强施工人员管理和本单位人员的法制、安全教育，看好自己的门，办好自己的事，保证本单位人员在施工（租赁）期间无违法、违纪行为。</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三、接受重庆川维化工有限公司保卫部门治安管理监督、检查和指导，整改存在的治安隐患，发生各类案（事）件应及时上报，积极配合公安、保卫部门处置发生在本单位内部的各种突发事故和案件。</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四、在施工（租赁）期间，若施工（租赁）单位有违反重庆川维化工有限公司治安管理规定行为的，由重庆川维化工有限公司综合治理办公室按《重庆川维化工有限公司内部治安管理实施细则》给予相应处罚。情节严重，构成犯罪的，移送公安司法机关追究刑事责任。</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 xml:space="preserve">五、重庆川维化工有限公司与施工（租赁）单位签订交易合同的，本责任书作为交易合同附件，与交易合同具有同等法律效力；未签订交易合同的，本责任书独立签订有效。 </w:t>
      </w:r>
    </w:p>
    <w:p w:rsidR="002364C1" w:rsidRPr="004143F5" w:rsidRDefault="002364C1" w:rsidP="004143F5">
      <w:pPr>
        <w:spacing w:line="400" w:lineRule="exact"/>
        <w:ind w:firstLineChars="200" w:firstLine="440"/>
        <w:rPr>
          <w:rFonts w:ascii="宋体" w:hAnsi="宋体"/>
          <w:sz w:val="22"/>
          <w:szCs w:val="28"/>
        </w:rPr>
      </w:pP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63"/>
        <w:rPr>
          <w:rFonts w:ascii="仿宋" w:eastAsia="仿宋" w:hAnsi="仿宋"/>
          <w:b/>
          <w:spacing w:val="-20"/>
          <w:sz w:val="32"/>
          <w:szCs w:val="28"/>
        </w:rPr>
      </w:pPr>
      <w:r>
        <w:rPr>
          <w:rFonts w:ascii="仿宋" w:eastAsia="仿宋" w:hAnsi="仿宋" w:hint="eastAsia"/>
          <w:b/>
          <w:spacing w:val="-20"/>
          <w:sz w:val="32"/>
          <w:szCs w:val="28"/>
        </w:rPr>
        <w:lastRenderedPageBreak/>
        <w:t>附件13.5中国石化集团重庆川维化工有限公司施工环境保护管理规定（试行）</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第一章</w:t>
      </w:r>
      <w:r w:rsidRPr="004143F5">
        <w:rPr>
          <w:rFonts w:ascii="宋体" w:hAnsi="宋体"/>
          <w:bCs/>
          <w:szCs w:val="21"/>
        </w:rPr>
        <w:t xml:space="preserve"> </w:t>
      </w:r>
      <w:r w:rsidRPr="004143F5">
        <w:rPr>
          <w:rFonts w:ascii="宋体" w:hAnsi="宋体" w:hint="eastAsia"/>
          <w:bCs/>
          <w:szCs w:val="21"/>
        </w:rPr>
        <w:t>总</w:t>
      </w:r>
      <w:r w:rsidRPr="004143F5">
        <w:rPr>
          <w:rFonts w:ascii="宋体" w:hAnsi="宋体"/>
          <w:bCs/>
          <w:szCs w:val="21"/>
        </w:rPr>
        <w:t xml:space="preserve"> </w:t>
      </w:r>
      <w:r w:rsidRPr="004143F5">
        <w:rPr>
          <w:rFonts w:ascii="宋体" w:hAnsi="宋体" w:hint="eastAsia"/>
          <w:bCs/>
          <w:szCs w:val="21"/>
        </w:rPr>
        <w:t>则</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第一条</w:t>
      </w:r>
      <w:r w:rsidRPr="004143F5">
        <w:rPr>
          <w:rFonts w:ascii="宋体" w:hAnsi="宋体"/>
          <w:bCs/>
          <w:szCs w:val="21"/>
        </w:rPr>
        <w:t xml:space="preserve"> </w:t>
      </w:r>
      <w:r w:rsidRPr="004143F5">
        <w:rPr>
          <w:rFonts w:ascii="宋体" w:hAnsi="宋体" w:hint="eastAsia"/>
          <w:bCs/>
          <w:szCs w:val="21"/>
        </w:rPr>
        <w:t>为规范我公司建设项目施工过程的环境保护管理，及时恢复施工现场生态环境，防止施工造成环境污染，保护职工身体健康，特制定本规定。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第二条</w:t>
      </w:r>
      <w:r w:rsidRPr="004143F5">
        <w:rPr>
          <w:rFonts w:ascii="宋体" w:hAnsi="宋体"/>
          <w:bCs/>
          <w:szCs w:val="21"/>
        </w:rPr>
        <w:t xml:space="preserve"> </w:t>
      </w:r>
      <w:r w:rsidRPr="004143F5">
        <w:rPr>
          <w:rFonts w:ascii="宋体" w:hAnsi="宋体" w:hint="eastAsia"/>
          <w:bCs/>
          <w:szCs w:val="21"/>
        </w:rPr>
        <w:t>本规定适用于本公司辖区内的施工作业。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第三条</w:t>
      </w:r>
      <w:r w:rsidRPr="004143F5">
        <w:rPr>
          <w:rFonts w:ascii="宋体" w:hAnsi="宋体"/>
          <w:bCs/>
          <w:szCs w:val="21"/>
        </w:rPr>
        <w:t xml:space="preserve"> </w:t>
      </w:r>
      <w:r w:rsidRPr="004143F5">
        <w:rPr>
          <w:rFonts w:ascii="宋体" w:hAnsi="宋体" w:hint="eastAsia"/>
          <w:bCs/>
          <w:szCs w:val="21"/>
        </w:rPr>
        <w:t>施工主管部门应确定专人负责施工过程中的环保工作。施工单位在编制施工方案时应有详细的环保措施，施工方案要报施工主管部门和环安处审核。</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第四条</w:t>
      </w:r>
      <w:r w:rsidRPr="004143F5">
        <w:rPr>
          <w:rFonts w:ascii="宋体" w:hAnsi="宋体"/>
          <w:bCs/>
          <w:szCs w:val="21"/>
        </w:rPr>
        <w:t xml:space="preserve"> </w:t>
      </w:r>
      <w:r w:rsidRPr="004143F5">
        <w:rPr>
          <w:rFonts w:ascii="宋体" w:hAnsi="宋体" w:hint="eastAsia"/>
          <w:bCs/>
          <w:szCs w:val="21"/>
        </w:rPr>
        <w:t>对于进行了环境影响评价的施工项目，施工单位必须认真落实项目环境影响报告书（或报告表）和政府环保主管部门下达的环保批准书中提出的施工污染防治措施。</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第五条</w:t>
      </w:r>
      <w:r w:rsidRPr="004143F5">
        <w:rPr>
          <w:rFonts w:ascii="宋体" w:hAnsi="宋体"/>
          <w:bCs/>
          <w:szCs w:val="21"/>
        </w:rPr>
        <w:t xml:space="preserve"> </w:t>
      </w:r>
      <w:r w:rsidRPr="004143F5">
        <w:rPr>
          <w:rFonts w:ascii="宋体" w:hAnsi="宋体" w:hint="eastAsia"/>
          <w:bCs/>
          <w:szCs w:val="21"/>
        </w:rPr>
        <w:t>项目试压、吹扫和试运行等环节，涉及到</w:t>
      </w:r>
      <w:r w:rsidRPr="004143F5">
        <w:rPr>
          <w:rFonts w:ascii="宋体" w:hAnsi="宋体"/>
          <w:bCs/>
          <w:szCs w:val="21"/>
        </w:rPr>
        <w:t>“</w:t>
      </w:r>
      <w:r w:rsidRPr="004143F5">
        <w:rPr>
          <w:rFonts w:ascii="宋体" w:hAnsi="宋体" w:hint="eastAsia"/>
          <w:bCs/>
          <w:szCs w:val="21"/>
        </w:rPr>
        <w:t>三废</w:t>
      </w:r>
      <w:r w:rsidRPr="004143F5">
        <w:rPr>
          <w:rFonts w:ascii="宋体" w:hAnsi="宋体"/>
          <w:bCs/>
          <w:szCs w:val="21"/>
        </w:rPr>
        <w:t>”</w:t>
      </w:r>
      <w:r w:rsidRPr="004143F5">
        <w:rPr>
          <w:rFonts w:ascii="宋体" w:hAnsi="宋体" w:hint="eastAsia"/>
          <w:bCs/>
          <w:szCs w:val="21"/>
        </w:rPr>
        <w:t>排放的，施工单位必须制定清洁生产的措施，并报施工主管部门和环安处审批，并严格执行我公司有关环保规定。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第六条</w:t>
      </w:r>
      <w:r w:rsidRPr="004143F5">
        <w:rPr>
          <w:rFonts w:ascii="宋体" w:hAnsi="宋体"/>
          <w:bCs/>
          <w:szCs w:val="21"/>
        </w:rPr>
        <w:t xml:space="preserve"> </w:t>
      </w:r>
      <w:r w:rsidRPr="004143F5">
        <w:rPr>
          <w:rFonts w:ascii="宋体" w:hAnsi="宋体" w:hint="eastAsia"/>
          <w:bCs/>
          <w:szCs w:val="21"/>
        </w:rPr>
        <w:t>施</w:t>
      </w:r>
      <w:r w:rsidR="00264C92">
        <w:rPr>
          <w:rFonts w:ascii="宋体" w:hAnsi="宋体" w:hint="eastAsia"/>
          <w:bCs/>
          <w:szCs w:val="21"/>
        </w:rPr>
        <w:t>工作业所在单位、主管部门和环安部</w:t>
      </w:r>
      <w:r w:rsidRPr="004143F5">
        <w:rPr>
          <w:rFonts w:ascii="宋体" w:hAnsi="宋体" w:hint="eastAsia"/>
          <w:bCs/>
          <w:szCs w:val="21"/>
        </w:rPr>
        <w:t>对施工现场实行全过程环境保护监督管理。</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第二章</w:t>
      </w:r>
      <w:r w:rsidRPr="004143F5">
        <w:rPr>
          <w:rFonts w:ascii="宋体" w:hAnsi="宋体"/>
          <w:bCs/>
          <w:szCs w:val="21"/>
        </w:rPr>
        <w:t xml:space="preserve"> </w:t>
      </w:r>
      <w:r w:rsidRPr="004143F5">
        <w:rPr>
          <w:rFonts w:ascii="宋体" w:hAnsi="宋体" w:hint="eastAsia"/>
          <w:bCs/>
          <w:szCs w:val="21"/>
        </w:rPr>
        <w:t>防治大气污染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第七条</w:t>
      </w:r>
      <w:r w:rsidRPr="004143F5">
        <w:rPr>
          <w:rFonts w:ascii="宋体" w:hAnsi="宋体"/>
          <w:bCs/>
          <w:szCs w:val="21"/>
        </w:rPr>
        <w:t xml:space="preserve"> </w:t>
      </w:r>
      <w:r w:rsidRPr="004143F5">
        <w:rPr>
          <w:rFonts w:ascii="宋体" w:hAnsi="宋体" w:hint="eastAsia"/>
          <w:bCs/>
          <w:szCs w:val="21"/>
        </w:rPr>
        <w:t>施工单位要定期对施工场地、道路洒水喷淋，防止机械开挖、废渣土运输过程中扬尘。</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第八条</w:t>
      </w:r>
      <w:r w:rsidRPr="004143F5">
        <w:rPr>
          <w:rFonts w:ascii="宋体" w:hAnsi="宋体"/>
          <w:bCs/>
          <w:szCs w:val="21"/>
        </w:rPr>
        <w:t xml:space="preserve"> </w:t>
      </w:r>
      <w:r w:rsidRPr="004143F5">
        <w:rPr>
          <w:rFonts w:ascii="宋体" w:hAnsi="宋体" w:hint="eastAsia"/>
          <w:bCs/>
          <w:szCs w:val="21"/>
        </w:rPr>
        <w:t>建筑物内的施工垃圾清运采用封闭式容器装运，严禁凌空抛撒，应控制载量，关好车箱挡板，防止漏洒。</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第九条</w:t>
      </w:r>
      <w:r w:rsidRPr="004143F5">
        <w:rPr>
          <w:rFonts w:ascii="宋体" w:hAnsi="宋体"/>
          <w:bCs/>
          <w:szCs w:val="21"/>
        </w:rPr>
        <w:t xml:space="preserve"> </w:t>
      </w:r>
      <w:r w:rsidRPr="004143F5">
        <w:rPr>
          <w:rFonts w:ascii="宋体" w:hAnsi="宋体" w:hint="eastAsia"/>
          <w:bCs/>
          <w:szCs w:val="21"/>
        </w:rPr>
        <w:t>水泥和其它易飞扬的细颗粒建筑材料应在库房内存放或者严密遮盖，使用过程中应采取有效措施防止扬尘。</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第十条</w:t>
      </w:r>
      <w:r w:rsidRPr="004143F5">
        <w:rPr>
          <w:rFonts w:ascii="宋体" w:hAnsi="宋体"/>
          <w:bCs/>
          <w:szCs w:val="21"/>
        </w:rPr>
        <w:t xml:space="preserve"> </w:t>
      </w:r>
      <w:r w:rsidRPr="004143F5">
        <w:rPr>
          <w:rFonts w:ascii="宋体" w:hAnsi="宋体" w:hint="eastAsia"/>
          <w:bCs/>
          <w:szCs w:val="21"/>
        </w:rPr>
        <w:t>从事土方、渣土和施工垃圾的运输，使用密闭式运输车辆或在车箱上覆盖帆布。运输过程如有逸散，施工单位应安排专人，负责运输车辆沿途路面的清洁工作，防止逸散的渣土等造成二次污染。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第十一条</w:t>
      </w:r>
      <w:r w:rsidRPr="004143F5">
        <w:rPr>
          <w:rFonts w:ascii="宋体" w:hAnsi="宋体"/>
          <w:bCs/>
          <w:szCs w:val="21"/>
        </w:rPr>
        <w:t xml:space="preserve"> </w:t>
      </w:r>
      <w:r w:rsidRPr="004143F5">
        <w:rPr>
          <w:rFonts w:ascii="宋体" w:hAnsi="宋体" w:hint="eastAsia"/>
          <w:bCs/>
          <w:szCs w:val="21"/>
        </w:rPr>
        <w:t>施工机械、车辆尾气排放应符合环保要求。</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第三章</w:t>
      </w:r>
      <w:r w:rsidRPr="004143F5">
        <w:rPr>
          <w:rFonts w:ascii="宋体" w:hAnsi="宋体"/>
          <w:bCs/>
          <w:szCs w:val="21"/>
        </w:rPr>
        <w:t xml:space="preserve"> </w:t>
      </w:r>
      <w:r w:rsidRPr="004143F5">
        <w:rPr>
          <w:rFonts w:ascii="宋体" w:hAnsi="宋体" w:hint="eastAsia"/>
          <w:bCs/>
          <w:szCs w:val="21"/>
        </w:rPr>
        <w:t>防治水污染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第十二条</w:t>
      </w:r>
      <w:r w:rsidRPr="004143F5">
        <w:rPr>
          <w:rFonts w:ascii="宋体" w:hAnsi="宋体"/>
          <w:bCs/>
          <w:szCs w:val="21"/>
        </w:rPr>
        <w:t xml:space="preserve"> </w:t>
      </w:r>
      <w:r w:rsidRPr="004143F5">
        <w:rPr>
          <w:rFonts w:ascii="宋体" w:hAnsi="宋体" w:hint="eastAsia"/>
          <w:bCs/>
          <w:szCs w:val="21"/>
        </w:rPr>
        <w:t>打桩、地下工程施工等易产生泥浆水的作业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项目，在施工前应有泥浆水处理方案，泥浆水不能排入雨水系统，应排入就近的污水系统，抽水时应有泥浆水沉淀、过滤措施。</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第十三条</w:t>
      </w:r>
      <w:r w:rsidRPr="004143F5">
        <w:rPr>
          <w:rFonts w:ascii="宋体" w:hAnsi="宋体"/>
          <w:bCs/>
          <w:szCs w:val="21"/>
        </w:rPr>
        <w:t xml:space="preserve"> </w:t>
      </w:r>
      <w:r w:rsidRPr="004143F5">
        <w:rPr>
          <w:rFonts w:ascii="宋体" w:hAnsi="宋体" w:hint="eastAsia"/>
          <w:bCs/>
          <w:szCs w:val="21"/>
        </w:rPr>
        <w:t>清洗设备用油统一回收，严禁乱排乱放。现场存放油料，要采取防漏防渗措施，防止油料泄漏，污染土壤和水体。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第四章</w:t>
      </w:r>
      <w:r w:rsidRPr="004143F5">
        <w:rPr>
          <w:rFonts w:ascii="宋体" w:hAnsi="宋体"/>
          <w:bCs/>
          <w:szCs w:val="21"/>
        </w:rPr>
        <w:t xml:space="preserve"> </w:t>
      </w:r>
      <w:r w:rsidRPr="004143F5">
        <w:rPr>
          <w:rFonts w:ascii="宋体" w:hAnsi="宋体" w:hint="eastAsia"/>
          <w:bCs/>
          <w:szCs w:val="21"/>
        </w:rPr>
        <w:t>防治固体废物污染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第十四条</w:t>
      </w:r>
      <w:r w:rsidRPr="004143F5">
        <w:rPr>
          <w:rFonts w:ascii="宋体" w:hAnsi="宋体"/>
          <w:bCs/>
          <w:szCs w:val="21"/>
        </w:rPr>
        <w:t xml:space="preserve"> </w:t>
      </w:r>
      <w:r w:rsidRPr="004143F5">
        <w:rPr>
          <w:rFonts w:ascii="宋体" w:hAnsi="宋体" w:hint="eastAsia"/>
          <w:bCs/>
          <w:szCs w:val="21"/>
        </w:rPr>
        <w:t>施工现场应设施工垃圾、生活垃圾点等固体废物集中堆放点，施工垃圾、生</w:t>
      </w:r>
      <w:r w:rsidRPr="004143F5">
        <w:rPr>
          <w:rFonts w:ascii="宋体" w:hAnsi="宋体" w:hint="eastAsia"/>
          <w:bCs/>
          <w:szCs w:val="21"/>
        </w:rPr>
        <w:lastRenderedPageBreak/>
        <w:t>活垃圾分类存放。垃圾清运应及时清运。</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第十五条</w:t>
      </w:r>
      <w:r w:rsidRPr="004143F5">
        <w:rPr>
          <w:rFonts w:ascii="宋体" w:hAnsi="宋体"/>
          <w:bCs/>
          <w:szCs w:val="21"/>
        </w:rPr>
        <w:t xml:space="preserve"> </w:t>
      </w:r>
      <w:r w:rsidRPr="004143F5">
        <w:rPr>
          <w:rFonts w:ascii="宋体" w:hAnsi="宋体" w:hint="eastAsia"/>
          <w:bCs/>
          <w:szCs w:val="21"/>
        </w:rPr>
        <w:t>施工垃圾转移实行工业固体废物申报登记制度。施工单位应按规定在工业固体废物转移前两天向施工主管部门和环安处提前办理申报登记手续。申报内容包括固体废物的种类、数量、主要成分。经环安处审批后，倒入指定地点。</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第十六条</w:t>
      </w:r>
      <w:r w:rsidRPr="004143F5">
        <w:rPr>
          <w:rFonts w:ascii="宋体" w:hAnsi="宋体"/>
          <w:bCs/>
          <w:szCs w:val="21"/>
        </w:rPr>
        <w:t xml:space="preserve"> </w:t>
      </w:r>
      <w:r w:rsidRPr="004143F5">
        <w:rPr>
          <w:rFonts w:ascii="宋体" w:hAnsi="宋体" w:hint="eastAsia"/>
          <w:bCs/>
          <w:szCs w:val="21"/>
        </w:rPr>
        <w:t>生活垃圾转移按维丰公司规定执行。</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第五章</w:t>
      </w:r>
      <w:r w:rsidRPr="004143F5">
        <w:rPr>
          <w:rFonts w:ascii="宋体" w:hAnsi="宋体"/>
          <w:bCs/>
          <w:szCs w:val="21"/>
        </w:rPr>
        <w:t xml:space="preserve"> </w:t>
      </w:r>
      <w:r w:rsidRPr="004143F5">
        <w:rPr>
          <w:rFonts w:ascii="宋体" w:hAnsi="宋体" w:hint="eastAsia"/>
          <w:bCs/>
          <w:szCs w:val="21"/>
        </w:rPr>
        <w:t>防治噪声污染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第十七条</w:t>
      </w:r>
      <w:r w:rsidRPr="004143F5">
        <w:rPr>
          <w:rFonts w:ascii="宋体" w:hAnsi="宋体"/>
          <w:bCs/>
          <w:szCs w:val="21"/>
        </w:rPr>
        <w:t xml:space="preserve"> </w:t>
      </w:r>
      <w:r w:rsidRPr="004143F5">
        <w:rPr>
          <w:rFonts w:ascii="宋体" w:hAnsi="宋体" w:hint="eastAsia"/>
          <w:bCs/>
          <w:szCs w:val="21"/>
        </w:rPr>
        <w:t>施工现场应遵照《中华人民共和国建筑施工场界噪声限值》制定降噪措施。</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第十八条</w:t>
      </w:r>
      <w:r w:rsidRPr="004143F5">
        <w:rPr>
          <w:rFonts w:ascii="宋体" w:hAnsi="宋体"/>
          <w:bCs/>
          <w:szCs w:val="21"/>
        </w:rPr>
        <w:t xml:space="preserve"> </w:t>
      </w:r>
      <w:r w:rsidRPr="004143F5">
        <w:rPr>
          <w:rFonts w:ascii="宋体" w:hAnsi="宋体" w:hint="eastAsia"/>
          <w:bCs/>
          <w:szCs w:val="21"/>
        </w:rPr>
        <w:t>施工现场的打桩机、电锯、电刨、搅拌机、固定式混凝土输送泵、大型空气压缩机等强噪声设备尽可能设置在远离居民区的一侧，以减少噪声污染。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第十九条</w:t>
      </w:r>
      <w:r w:rsidRPr="004143F5">
        <w:rPr>
          <w:rFonts w:ascii="宋体" w:hAnsi="宋体"/>
          <w:bCs/>
          <w:szCs w:val="21"/>
        </w:rPr>
        <w:t xml:space="preserve"> </w:t>
      </w:r>
      <w:r w:rsidRPr="004143F5">
        <w:rPr>
          <w:rFonts w:ascii="宋体" w:hAnsi="宋体" w:hint="eastAsia"/>
          <w:bCs/>
          <w:szCs w:val="21"/>
        </w:rPr>
        <w:t>高噪声施工一般在</w:t>
      </w:r>
      <w:r w:rsidRPr="004143F5">
        <w:rPr>
          <w:rFonts w:ascii="宋体" w:hAnsi="宋体"/>
          <w:bCs/>
          <w:szCs w:val="21"/>
        </w:rPr>
        <w:t>6</w:t>
      </w:r>
      <w:r w:rsidRPr="004143F5">
        <w:rPr>
          <w:rFonts w:ascii="宋体" w:hAnsi="宋体" w:hint="eastAsia"/>
          <w:bCs/>
          <w:szCs w:val="21"/>
        </w:rPr>
        <w:t>时至</w:t>
      </w:r>
      <w:r w:rsidRPr="004143F5">
        <w:rPr>
          <w:rFonts w:ascii="宋体" w:hAnsi="宋体"/>
          <w:bCs/>
          <w:szCs w:val="21"/>
        </w:rPr>
        <w:t>22</w:t>
      </w:r>
      <w:r w:rsidRPr="004143F5">
        <w:rPr>
          <w:rFonts w:ascii="宋体" w:hAnsi="宋体" w:hint="eastAsia"/>
          <w:bCs/>
          <w:szCs w:val="21"/>
        </w:rPr>
        <w:t>时进行，确需在</w:t>
      </w:r>
      <w:r w:rsidRPr="004143F5">
        <w:rPr>
          <w:rFonts w:ascii="宋体" w:hAnsi="宋体"/>
          <w:bCs/>
          <w:szCs w:val="21"/>
        </w:rPr>
        <w:t>22</w:t>
      </w:r>
      <w:r w:rsidRPr="004143F5">
        <w:rPr>
          <w:rFonts w:ascii="宋体" w:hAnsi="宋体" w:hint="eastAsia"/>
          <w:bCs/>
          <w:szCs w:val="21"/>
        </w:rPr>
        <w:t>时至次日</w:t>
      </w:r>
      <w:r w:rsidRPr="004143F5">
        <w:rPr>
          <w:rFonts w:ascii="宋体" w:hAnsi="宋体"/>
          <w:bCs/>
          <w:szCs w:val="21"/>
        </w:rPr>
        <w:t>6</w:t>
      </w:r>
      <w:r w:rsidRPr="004143F5">
        <w:rPr>
          <w:rFonts w:ascii="宋体" w:hAnsi="宋体" w:hint="eastAsia"/>
          <w:bCs/>
          <w:szCs w:val="21"/>
        </w:rPr>
        <w:t>时期间进行施工的，施工单位应当在施工前向施工主管部门和环安处提出申请，经批准后方可进行夜间施工。环安处根据施工现场情况做好与长寿环境保护局的沟通、协调工作。</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第六章</w:t>
      </w:r>
      <w:r w:rsidRPr="004143F5">
        <w:rPr>
          <w:rFonts w:ascii="宋体" w:hAnsi="宋体"/>
          <w:bCs/>
          <w:szCs w:val="21"/>
        </w:rPr>
        <w:t xml:space="preserve"> </w:t>
      </w:r>
      <w:r w:rsidRPr="004143F5">
        <w:rPr>
          <w:rFonts w:ascii="宋体" w:hAnsi="宋体" w:hint="eastAsia"/>
          <w:bCs/>
          <w:szCs w:val="21"/>
        </w:rPr>
        <w:t>处</w:t>
      </w:r>
      <w:r w:rsidRPr="004143F5">
        <w:rPr>
          <w:rFonts w:ascii="宋体" w:hAnsi="宋体"/>
          <w:bCs/>
          <w:szCs w:val="21"/>
        </w:rPr>
        <w:t xml:space="preserve"> </w:t>
      </w:r>
      <w:r w:rsidRPr="004143F5">
        <w:rPr>
          <w:rFonts w:ascii="宋体" w:hAnsi="宋体" w:hint="eastAsia"/>
          <w:bCs/>
          <w:szCs w:val="21"/>
        </w:rPr>
        <w:t>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第二十条</w:t>
      </w:r>
      <w:r w:rsidRPr="004143F5">
        <w:rPr>
          <w:rFonts w:ascii="宋体" w:hAnsi="宋体"/>
          <w:bCs/>
          <w:szCs w:val="21"/>
        </w:rPr>
        <w:t xml:space="preserve"> </w:t>
      </w:r>
      <w:r w:rsidRPr="004143F5">
        <w:rPr>
          <w:rFonts w:ascii="宋体" w:hAnsi="宋体" w:hint="eastAsia"/>
          <w:bCs/>
          <w:szCs w:val="21"/>
        </w:rPr>
        <w:t>对违反国家、地方政府环保法律法规和本规定的施工单位，施工主管部门、施工作业所在单位有权要求施工单位立即整改；对严重违反国家、地方政府环保法律法规和本规定的施工单位，施工主管部门、施工作业工所在单位有权要求施工单位停工整改。停工单位整改完成后需经施工主管部门、环安处和施工作业所在单位同意后方可恢复施工。同时，环安处按照重庆川维化工有限公司《</w:t>
      </w:r>
      <w:r w:rsidRPr="004143F5">
        <w:rPr>
          <w:rFonts w:ascii="宋体" w:hAnsi="宋体"/>
          <w:bCs/>
          <w:szCs w:val="21"/>
        </w:rPr>
        <w:t>HSSE</w:t>
      </w:r>
      <w:r w:rsidRPr="004143F5">
        <w:rPr>
          <w:rFonts w:ascii="宋体" w:hAnsi="宋体" w:hint="eastAsia"/>
          <w:bCs/>
          <w:szCs w:val="21"/>
        </w:rPr>
        <w:t>管理考核办法》对责任单位和个人进行处罚。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第二十一条</w:t>
      </w:r>
      <w:r w:rsidRPr="004143F5">
        <w:rPr>
          <w:rFonts w:ascii="宋体" w:hAnsi="宋体"/>
          <w:bCs/>
          <w:szCs w:val="21"/>
        </w:rPr>
        <w:t xml:space="preserve"> </w:t>
      </w:r>
      <w:r w:rsidRPr="004143F5">
        <w:rPr>
          <w:rFonts w:ascii="宋体" w:hAnsi="宋体" w:hint="eastAsia"/>
          <w:bCs/>
          <w:szCs w:val="21"/>
        </w:rPr>
        <w:t>对重复违反国家、地方政府环保法律法规和本规定的施工单位将取消在重庆川维化工有限公司的工程建设市场资源库成员资格。</w:t>
      </w:r>
      <w:r w:rsidRPr="004143F5">
        <w:rPr>
          <w:rFonts w:ascii="宋体" w:hAnsi="宋体"/>
          <w:bCs/>
          <w:szCs w:val="21"/>
        </w:rPr>
        <w:t xml:space="preserve"> </w:t>
      </w: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附件13.6  HSSE承诺书</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为切实加强在中国石化集团重庆川维化工有限公司（以下简称“甲方”）所辖区域内进行施工作业活动的HSSE管理，实现HSSE目标，</w:t>
      </w:r>
      <w:r w:rsidR="002E388E">
        <w:rPr>
          <w:rFonts w:ascii="宋体" w:hAnsi="宋体" w:hint="eastAsia"/>
          <w:bCs/>
          <w:szCs w:val="21"/>
        </w:rPr>
        <w:t>乙方</w:t>
      </w:r>
      <w:r w:rsidRPr="004143F5">
        <w:rPr>
          <w:rFonts w:ascii="宋体" w:hAnsi="宋体" w:hint="eastAsia"/>
          <w:bCs/>
          <w:szCs w:val="21"/>
        </w:rPr>
        <w:t>就作业活动过程中应承担的HSSE管理责任，作如下承诺：</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第一条、HSSE责任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1、遵守国家、地方政府有关HSSE的法律、法规和行业标准、规范要求，严格执行甲方有关HSSE的规章制度，接受、服从甲方的监督管理。</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2、保证提供给甲方的相关资质证明材料真实、合法、有效。</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3、建立健全HSSE管理网络，明确HSSE负责人，设专职机构或专职人员负责HSSE管理，明确职责，对作业活动过程实行有效的管理和监督。</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4、接受甲方的监督、检查，对甲方提出的HSSE整改意见及时整改并反馈。在作业活动中遇到有关HSSE疑难问题，及时与甲方相关部门取得联系，落实HSSE措施后方可继续进行。</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5、编制确保项目安全进行的施工方案、HSSE技术措施，组织进行作业过程的危害识别和风险评价。凡作业活动影响甲方安全生产的，交甲方相关部门审查并按甲方要求进行改进后实施。</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6、施工过程中，参与拆除工作的项目经理、安全管理人员、现场技术负责人、特种作业人员、特种设备作业人员和关键工种人员与投标文件中承诺的人员相一致，不得擅自更换。参加拆除工作的所有人员应持有效的（职业）健康体检合格证明（体检报告日期距人员入场之日在6个月内），无从事作业所涉及的工作禁忌症，现场施工人员的年龄不应超过法定退休年龄，从事高空作业及特种作业的人员年龄不宜超过50周岁，女性不宜超过45周岁。对作业人员（包括临时增补或调换人员）进行HSSE教育培训和应急培训，明确与作业活动有关的主要危害及防护、控制、处理的办法。特种作业和特种设备作业人员持有国家颁发的合格有效的作业证。</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7、作业前应对全体人员进行HSSE技术交底，并在整个作业过程正确、完整地执行，无措施或未技术交底不进行作业。</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8、为作业人员配备符合安全使用要求的劳动防护用品、用具。</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9、对施工区域、作业环境、操作设施设备、工器具等进行经常性检查，确认符合安全要求；发现隐患，及时整改。</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10、施工机械、工器具、建筑、消防器材满足施工需要，并符合国家和甲方防火、防爆、防毒等安全要求，在作业过程中经常进行检查维护。</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 xml:space="preserve">11、在作业范围装设临时围栏或警告标志。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12、施工机具、材料不堵塞消防通道和影响人员作业。</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13、作业过程中产生的废水，必须及时排入排水沟内，不得影响车辆和行人通行，需要预处理的必须先预处理。</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lastRenderedPageBreak/>
        <w:t>14、及时向甲方通报作业过程中发生的所有事故。</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15、不擅自向第三方转包和分包。否则，自行承担因擅自转包和分包造成的损失。</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第二条、事故责任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1、作业过程中发生事故，应全力抢救伤员和保护现场。事故的损失和善后处理，按事故责任认定与甲方协商解决。</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2、承担因自身原因造成甲方或第三方损失的赔偿责任，并不因此增加甲方费用或延迟施工进度。</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3、由于不可抗力或自然灾害所引起的事故，由承诺方与甲方共同协商解决；对于承诺方应预料到、或已预料到，但未采取妥善防范措施所引起的责任事故，由承诺方承担全部责任。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第三条、本承诺书有效期为我单位承接的全部工程自开工直至场地交付甲方验收合格时为止。</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条、项目实施过程中，因我方（包括总包和分包商）违反《中国石油化工集团公司安全生产禁令（试行）》及其他法律法规和标准规范等违章作业，发生了《中国石化安全生产监督管理制度》“事故管理规定”第二条界定的上报中国石化集团公司事故，包括造成人员死亡的一般事故、较大、重大及特大安全事故，同意甲方按照“一停二罚三清除”的原则进行处置：</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1、立即停止在该现场的一切作业活动，按照安全事故“四不放过”的要求进行整顿，不经安全管理部门书面确认，不擅自复工。</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2、经安全管理部门判定我方负有直接责任的，甲方可要求我方停止所有施工作业，我方无条件服从。</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第五条、本承诺随合同生效而生效。</w:t>
      </w:r>
    </w:p>
    <w:p w:rsidR="002364C1" w:rsidRDefault="002364C1">
      <w:pPr>
        <w:spacing w:line="400" w:lineRule="exact"/>
        <w:ind w:firstLineChars="200" w:firstLine="372"/>
        <w:rPr>
          <w:rFonts w:ascii="宋体" w:hAnsi="宋体"/>
          <w:spacing w:val="-12"/>
          <w:szCs w:val="21"/>
        </w:rPr>
      </w:pP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附件13.7 承包商</w:t>
      </w:r>
      <w:r>
        <w:rPr>
          <w:rFonts w:ascii="仿宋" w:eastAsia="仿宋" w:hAnsi="仿宋"/>
          <w:b/>
          <w:spacing w:val="-12"/>
          <w:sz w:val="32"/>
          <w:szCs w:val="28"/>
        </w:rPr>
        <w:t>HSSE</w:t>
      </w:r>
      <w:r>
        <w:rPr>
          <w:rFonts w:ascii="仿宋" w:eastAsia="仿宋" w:hAnsi="仿宋" w:hint="eastAsia"/>
          <w:b/>
          <w:spacing w:val="-12"/>
          <w:sz w:val="32"/>
          <w:szCs w:val="28"/>
        </w:rPr>
        <w:t>协议</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甲方：中国石化集团重庆川维化工有限公司</w:t>
      </w:r>
    </w:p>
    <w:p w:rsidR="002364C1" w:rsidRPr="00B96BB5" w:rsidRDefault="002037A4" w:rsidP="004143F5">
      <w:pPr>
        <w:spacing w:line="400" w:lineRule="exact"/>
        <w:ind w:firstLineChars="200" w:firstLine="420"/>
        <w:rPr>
          <w:rFonts w:ascii="宋体" w:hAnsi="宋体"/>
          <w:szCs w:val="21"/>
        </w:rPr>
      </w:pPr>
      <w:r w:rsidRPr="00B96BB5">
        <w:rPr>
          <w:rFonts w:ascii="宋体" w:hAnsi="宋体" w:hint="eastAsia"/>
          <w:szCs w:val="21"/>
        </w:rPr>
        <w:t>乙方：</w:t>
      </w:r>
    </w:p>
    <w:p w:rsidR="002364C1" w:rsidRPr="004143F5" w:rsidRDefault="002037A4" w:rsidP="004143F5">
      <w:pPr>
        <w:spacing w:line="400" w:lineRule="exact"/>
        <w:ind w:firstLineChars="200" w:firstLine="420"/>
        <w:rPr>
          <w:rFonts w:ascii="宋体" w:hAnsi="宋体"/>
          <w:szCs w:val="21"/>
        </w:rPr>
      </w:pPr>
      <w:r w:rsidRPr="00B96BB5">
        <w:rPr>
          <w:rFonts w:ascii="宋体" w:hAnsi="宋体" w:hint="eastAsia"/>
          <w:szCs w:val="21"/>
        </w:rPr>
        <w:t>为明确中国石化集团重庆川维化工有限公司</w:t>
      </w:r>
      <w:r w:rsidRPr="00B96BB5">
        <w:rPr>
          <w:rFonts w:ascii="宋体" w:hAnsi="宋体"/>
          <w:szCs w:val="21"/>
        </w:rPr>
        <w:t>(</w:t>
      </w:r>
      <w:r w:rsidRPr="00B96BB5">
        <w:rPr>
          <w:rFonts w:ascii="宋体" w:hAnsi="宋体" w:hint="eastAsia"/>
          <w:szCs w:val="21"/>
        </w:rPr>
        <w:t>以下简称甲方</w:t>
      </w:r>
      <w:r w:rsidRPr="00B96BB5">
        <w:rPr>
          <w:rFonts w:ascii="宋体" w:hAnsi="宋体"/>
          <w:szCs w:val="21"/>
        </w:rPr>
        <w:t>)</w:t>
      </w:r>
      <w:r w:rsidRPr="00B96BB5">
        <w:rPr>
          <w:rFonts w:ascii="宋体" w:hAnsi="宋体" w:hint="eastAsia"/>
          <w:szCs w:val="21"/>
        </w:rPr>
        <w:t>与</w:t>
      </w:r>
      <w:r w:rsidRPr="00B96BB5">
        <w:rPr>
          <w:rFonts w:ascii="宋体" w:hAnsi="宋体"/>
          <w:szCs w:val="21"/>
        </w:rPr>
        <w:t>XXXX(</w:t>
      </w:r>
      <w:r w:rsidRPr="00B96BB5">
        <w:rPr>
          <w:rFonts w:ascii="宋体" w:hAnsi="宋体" w:hint="eastAsia"/>
          <w:szCs w:val="21"/>
        </w:rPr>
        <w:t>以下简称乙方</w:t>
      </w:r>
      <w:r w:rsidRPr="00B96BB5">
        <w:rPr>
          <w:rFonts w:ascii="宋体" w:hAnsi="宋体"/>
          <w:szCs w:val="21"/>
        </w:rPr>
        <w:t>)</w:t>
      </w:r>
      <w:r w:rsidRPr="00B96BB5">
        <w:rPr>
          <w:rFonts w:ascii="宋体" w:hAnsi="宋体" w:hint="eastAsia"/>
          <w:szCs w:val="21"/>
        </w:rPr>
        <w:t>双</w:t>
      </w:r>
      <w:r w:rsidRPr="004143F5">
        <w:rPr>
          <w:rFonts w:ascii="宋体" w:hAnsi="宋体" w:hint="eastAsia"/>
          <w:szCs w:val="21"/>
        </w:rPr>
        <w:t>方健康、安全、公共安全及环保（以下简称</w:t>
      </w:r>
      <w:r w:rsidRPr="004143F5">
        <w:rPr>
          <w:rFonts w:ascii="宋体" w:hAnsi="宋体"/>
          <w:szCs w:val="21"/>
        </w:rPr>
        <w:t>HSSE</w:t>
      </w:r>
      <w:r w:rsidRPr="004143F5">
        <w:rPr>
          <w:rFonts w:ascii="宋体" w:hAnsi="宋体" w:hint="eastAsia"/>
          <w:szCs w:val="21"/>
        </w:rPr>
        <w:t>）责任，依据中华人民共和国安全生产法、环境保护法、消防法和职业病防治法等国家、地方政府相关法律法规和中国石化有关规定，特签订本协议。</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一、双方共同的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双方应共同遵守国家和地方政府有关法律法规、规范和标准，以及中国石化</w:t>
      </w:r>
      <w:r w:rsidRPr="004143F5">
        <w:rPr>
          <w:rFonts w:ascii="宋体" w:hAnsi="宋体"/>
          <w:szCs w:val="21"/>
        </w:rPr>
        <w:t>HSSE</w:t>
      </w:r>
      <w:r w:rsidRPr="004143F5">
        <w:rPr>
          <w:rFonts w:ascii="宋体" w:hAnsi="宋体" w:hint="eastAsia"/>
          <w:szCs w:val="21"/>
        </w:rPr>
        <w:t>规章制度。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二、甲方的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甲方向乙方提供其</w:t>
      </w:r>
      <w:r w:rsidRPr="004143F5">
        <w:rPr>
          <w:rFonts w:ascii="宋体" w:hAnsi="宋体"/>
          <w:szCs w:val="21"/>
        </w:rPr>
        <w:t>HSSE</w:t>
      </w:r>
      <w:r w:rsidRPr="004143F5">
        <w:rPr>
          <w:rFonts w:ascii="宋体" w:hAnsi="宋体" w:hint="eastAsia"/>
          <w:szCs w:val="21"/>
        </w:rPr>
        <w:t>规章制度，督促、指导乙方建立健全</w:t>
      </w:r>
      <w:r w:rsidRPr="004143F5">
        <w:rPr>
          <w:rFonts w:ascii="宋体" w:hAnsi="宋体"/>
          <w:szCs w:val="21"/>
        </w:rPr>
        <w:t>HSSE</w:t>
      </w:r>
      <w:r w:rsidRPr="004143F5">
        <w:rPr>
          <w:rFonts w:ascii="宋体" w:hAnsi="宋体" w:hint="eastAsia"/>
          <w:szCs w:val="21"/>
        </w:rPr>
        <w:t>规章制度。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甲方负责乙方进入甲方区域人员的</w:t>
      </w:r>
      <w:r w:rsidRPr="004143F5">
        <w:rPr>
          <w:rFonts w:ascii="宋体" w:hAnsi="宋体"/>
          <w:szCs w:val="21"/>
        </w:rPr>
        <w:t>HSSE</w:t>
      </w:r>
      <w:r w:rsidRPr="004143F5">
        <w:rPr>
          <w:rFonts w:ascii="宋体" w:hAnsi="宋体" w:hint="eastAsia"/>
          <w:szCs w:val="21"/>
        </w:rPr>
        <w:t>教育。监督检查、指导乙方按国家、地方政府有关法律法规，中国石化和甲方有关规定对乙方员工进行</w:t>
      </w:r>
      <w:r w:rsidRPr="004143F5">
        <w:rPr>
          <w:rFonts w:ascii="宋体" w:hAnsi="宋体"/>
          <w:szCs w:val="21"/>
        </w:rPr>
        <w:t>HSSE</w:t>
      </w:r>
      <w:r w:rsidRPr="004143F5">
        <w:rPr>
          <w:rFonts w:ascii="宋体" w:hAnsi="宋体" w:hint="eastAsia"/>
          <w:szCs w:val="21"/>
        </w:rPr>
        <w:t>教育培训。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3.</w:t>
      </w:r>
      <w:r w:rsidRPr="004143F5">
        <w:rPr>
          <w:rFonts w:ascii="宋体" w:hAnsi="宋体" w:hint="eastAsia"/>
          <w:szCs w:val="21"/>
        </w:rPr>
        <w:t>甲方负责教育本单位员工，未经许可不得擅自进入乙方生产区域和使用乙方的设备设施。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w:t>
      </w:r>
      <w:r w:rsidRPr="004143F5">
        <w:rPr>
          <w:rFonts w:ascii="宋体" w:hAnsi="宋体" w:hint="eastAsia"/>
          <w:szCs w:val="21"/>
        </w:rPr>
        <w:t>甲方对乙方在甲方区域内的现场作业进行监督管理，对乙方违反国家、地方政府有关法律法规，中国石化和甲方</w:t>
      </w:r>
      <w:r w:rsidRPr="004143F5">
        <w:rPr>
          <w:rFonts w:ascii="宋体" w:hAnsi="宋体"/>
          <w:szCs w:val="21"/>
        </w:rPr>
        <w:t>HSSE</w:t>
      </w:r>
      <w:r w:rsidRPr="004143F5">
        <w:rPr>
          <w:rFonts w:ascii="宋体" w:hAnsi="宋体" w:hint="eastAsia"/>
          <w:szCs w:val="21"/>
        </w:rPr>
        <w:t>规章制度的行为，有权勒令停止作业，督促整改，并按甲方有关规定进行处理。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 xml:space="preserve">5. </w:t>
      </w:r>
      <w:r w:rsidRPr="004143F5">
        <w:rPr>
          <w:rFonts w:ascii="宋体" w:hAnsi="宋体" w:hint="eastAsia"/>
          <w:szCs w:val="21"/>
        </w:rPr>
        <w:t>在甲方区域内，甲方按国家、地方政府相关法律法规和中国石化职业卫生管理有关规定，监督检查、指导乙方做好职业卫生管理工作。</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6</w:t>
      </w:r>
      <w:r w:rsidR="002037A4" w:rsidRPr="004143F5">
        <w:rPr>
          <w:rFonts w:ascii="宋体" w:hAnsi="宋体"/>
          <w:szCs w:val="21"/>
        </w:rPr>
        <w:t xml:space="preserve">. </w:t>
      </w:r>
      <w:r w:rsidR="002037A4" w:rsidRPr="004143F5">
        <w:rPr>
          <w:rFonts w:ascii="宋体" w:hAnsi="宋体" w:hint="eastAsia"/>
          <w:szCs w:val="21"/>
        </w:rPr>
        <w:t>在甲方区域内，甲方有权监督检查和指导乙方做好消防安全管理工作，并向乙方提供消防救援服务。</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三、乙方的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在甲方区域内，乙方应严格遵守国家和地方政府有关法律法规、规范和标准，以及中国石化和甲方</w:t>
      </w:r>
      <w:r w:rsidRPr="004143F5">
        <w:rPr>
          <w:rFonts w:ascii="宋体" w:hAnsi="宋体"/>
          <w:szCs w:val="21"/>
        </w:rPr>
        <w:t>HSSE</w:t>
      </w:r>
      <w:r w:rsidRPr="004143F5">
        <w:rPr>
          <w:rFonts w:ascii="宋体" w:hAnsi="宋体" w:hint="eastAsia"/>
          <w:szCs w:val="21"/>
        </w:rPr>
        <w:t>规章制度，加强自身</w:t>
      </w:r>
      <w:r w:rsidRPr="004143F5">
        <w:rPr>
          <w:rFonts w:ascii="宋体" w:hAnsi="宋体"/>
          <w:szCs w:val="21"/>
        </w:rPr>
        <w:t>HSSE</w:t>
      </w:r>
      <w:r w:rsidRPr="004143F5">
        <w:rPr>
          <w:rFonts w:ascii="宋体" w:hAnsi="宋体" w:hint="eastAsia"/>
          <w:szCs w:val="21"/>
        </w:rPr>
        <w:t>管理，自觉履行</w:t>
      </w:r>
      <w:r w:rsidRPr="004143F5">
        <w:rPr>
          <w:rFonts w:ascii="宋体" w:hAnsi="宋体"/>
          <w:szCs w:val="21"/>
        </w:rPr>
        <w:t>HSSE</w:t>
      </w:r>
      <w:r w:rsidRPr="004143F5">
        <w:rPr>
          <w:rFonts w:ascii="宋体" w:hAnsi="宋体" w:hint="eastAsia"/>
          <w:szCs w:val="21"/>
        </w:rPr>
        <w:t>责任，接受甲方监督管理；参加甲方召开的</w:t>
      </w:r>
      <w:r w:rsidRPr="004143F5">
        <w:rPr>
          <w:rFonts w:ascii="宋体" w:hAnsi="宋体"/>
          <w:szCs w:val="21"/>
        </w:rPr>
        <w:t>HSSE</w:t>
      </w:r>
      <w:r w:rsidRPr="004143F5">
        <w:rPr>
          <w:rFonts w:ascii="宋体" w:hAnsi="宋体" w:hint="eastAsia"/>
          <w:szCs w:val="21"/>
        </w:rPr>
        <w:t>工作会议等，执行会议决定。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乙方进入甲方生产区域的人员，应进行人员身份审查和甄别，接受甲方</w:t>
      </w:r>
      <w:r w:rsidRPr="004143F5">
        <w:rPr>
          <w:rFonts w:ascii="宋体" w:hAnsi="宋体"/>
          <w:szCs w:val="21"/>
        </w:rPr>
        <w:t>HSSE</w:t>
      </w:r>
      <w:r w:rsidRPr="004143F5">
        <w:rPr>
          <w:rFonts w:ascii="宋体" w:hAnsi="宋体" w:hint="eastAsia"/>
          <w:szCs w:val="21"/>
        </w:rPr>
        <w:t>教育，办理门禁卡，并按甲方生产厂区门禁管理规定出入。乙方应按照国家、地方政府有关法律法规，以及中国石化和甲方相关规定，做好员工</w:t>
      </w:r>
      <w:r w:rsidRPr="004143F5">
        <w:rPr>
          <w:rFonts w:ascii="宋体" w:hAnsi="宋体"/>
          <w:szCs w:val="21"/>
        </w:rPr>
        <w:t>HSSE</w:t>
      </w:r>
      <w:r w:rsidRPr="004143F5">
        <w:rPr>
          <w:rFonts w:ascii="宋体" w:hAnsi="宋体" w:hint="eastAsia"/>
          <w:szCs w:val="21"/>
        </w:rPr>
        <w:t>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3.</w:t>
      </w:r>
      <w:r w:rsidRPr="004143F5">
        <w:rPr>
          <w:rFonts w:ascii="宋体" w:hAnsi="宋体" w:hint="eastAsia"/>
          <w:szCs w:val="21"/>
        </w:rPr>
        <w:t>乙方负责教育本单位员工，未经许可不得擅自进入甲方生产区域和使用甲方的设备设施。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w:t>
      </w:r>
      <w:r w:rsidRPr="004143F5">
        <w:rPr>
          <w:rFonts w:ascii="宋体" w:hAnsi="宋体" w:hint="eastAsia"/>
          <w:szCs w:val="21"/>
        </w:rPr>
        <w:t>乙方在甲方区域内的现场作业，接受甲方监督管理，违反中国石化和甲方</w:t>
      </w:r>
      <w:r w:rsidRPr="004143F5">
        <w:rPr>
          <w:rFonts w:ascii="宋体" w:hAnsi="宋体"/>
          <w:szCs w:val="21"/>
        </w:rPr>
        <w:t>HSSE</w:t>
      </w:r>
      <w:r w:rsidRPr="004143F5">
        <w:rPr>
          <w:rFonts w:ascii="宋体" w:hAnsi="宋体" w:hint="eastAsia"/>
          <w:szCs w:val="21"/>
        </w:rPr>
        <w:t>等规章制度的，接受甲方处理。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lastRenderedPageBreak/>
        <w:t>4.1</w:t>
      </w:r>
      <w:r w:rsidRPr="004143F5">
        <w:rPr>
          <w:rFonts w:ascii="宋体" w:hAnsi="宋体" w:hint="eastAsia"/>
          <w:szCs w:val="21"/>
        </w:rPr>
        <w:t>在甲方区域内存在交叉作业时，乙方必须确保甲方及相关方的正常生产和安全，并派专人在现场负责协调和</w:t>
      </w:r>
      <w:r w:rsidRPr="004143F5">
        <w:rPr>
          <w:rFonts w:ascii="宋体" w:hAnsi="宋体"/>
          <w:szCs w:val="21"/>
        </w:rPr>
        <w:t>HSSE</w:t>
      </w:r>
      <w:r w:rsidRPr="004143F5">
        <w:rPr>
          <w:rFonts w:ascii="宋体" w:hAnsi="宋体" w:hint="eastAsia"/>
          <w:szCs w:val="21"/>
        </w:rPr>
        <w:t>管理工作。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4.2</w:t>
      </w:r>
      <w:r w:rsidRPr="004143F5">
        <w:rPr>
          <w:rFonts w:ascii="宋体" w:hAnsi="宋体" w:hint="eastAsia"/>
          <w:szCs w:val="21"/>
        </w:rPr>
        <w:t>乙方对在甲方区域内作业的人员进行登记造册，并将相关资质复印件于作业前送甲方有关部门审查备案。</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4.3</w:t>
      </w:r>
      <w:r w:rsidRPr="004143F5">
        <w:rPr>
          <w:rFonts w:ascii="宋体" w:hAnsi="宋体" w:hint="eastAsia"/>
          <w:szCs w:val="21"/>
        </w:rPr>
        <w:t>乙方在甲方区域内作业自带的施工机具、设备设施，乙方在自检合格的基础上向甲方申报，经甲方入厂（场）检验合格后方可使用。</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 xml:space="preserve">5. </w:t>
      </w:r>
      <w:r w:rsidRPr="004143F5">
        <w:rPr>
          <w:rFonts w:ascii="宋体" w:hAnsi="宋体" w:hint="eastAsia"/>
          <w:szCs w:val="21"/>
        </w:rPr>
        <w:t>在甲方区域内，乙方应按国家、地方政府相关法律法规和中国石化职业卫生管理规定，做好职业卫生管理工作，接受甲方的指导和监督检查。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6</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在甲方区域内，乙方应按国家、地方政府相关法律法规和中国石化消防安全规定，做好本单位消防安全管理工作，接受甲方的指导和监督检查。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7</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在甲方区域内，乙方应按国家、地方政府相关法律法规，以及中国石化和甲方治安管理规定，做好本单位治安防范工作，接受甲方的指导和监督检查。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8</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以及中国石化和甲方交通安全管理规定，做好本单位交通安全管理工作，机动车辆进入甲方区域，严禁超速超载、人货混装、乱停乱放，接受甲方的指导和监督检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四、责任</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在甲方区域内发生事故（事件）时，双方应立即开展应急救援，共享应急资源，抢救伤员，防止事故扩大。</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双方各自承担因自身原因造成对方人员、设备、财产损失和事故责任。</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五、争议的处理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履行本协议过程中，如有争议，按主合同约定方式解决。</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协议如有其他未尽事宜，双方可另行协商补充。</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六、协议期限</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本协议作为合同附件，生效时间、有效期限与主合同约定相一致。</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附件13.8 廉洁从业责任书</w:t>
      </w:r>
    </w:p>
    <w:p w:rsidR="002364C1" w:rsidRPr="004143F5" w:rsidRDefault="002364C1" w:rsidP="004143F5">
      <w:pPr>
        <w:spacing w:line="360" w:lineRule="auto"/>
        <w:ind w:firstLineChars="200" w:firstLine="420"/>
        <w:rPr>
          <w:rFonts w:ascii="宋体" w:hAnsi="宋体"/>
          <w:szCs w:val="21"/>
        </w:rPr>
      </w:pP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甲方：中国石化集团重庆川维化工有限公司</w:t>
      </w:r>
    </w:p>
    <w:p w:rsidR="002364C1" w:rsidRPr="004143F5" w:rsidRDefault="002037A4" w:rsidP="004143F5">
      <w:pPr>
        <w:spacing w:line="360" w:lineRule="auto"/>
        <w:ind w:firstLineChars="200" w:firstLine="420"/>
        <w:rPr>
          <w:rFonts w:ascii="宋体" w:hAnsi="宋体"/>
          <w:szCs w:val="21"/>
        </w:rPr>
      </w:pPr>
      <w:r w:rsidRPr="00B96BB5">
        <w:rPr>
          <w:rFonts w:ascii="宋体" w:hAnsi="宋体" w:hint="eastAsia"/>
          <w:szCs w:val="21"/>
        </w:rPr>
        <w:t>乙方：</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为规范合作双方的商业行为，维护公平竞争，经甲乙双方协商，一致同意签订如下廉洁从业协议书。</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1.双方应严格遵守中华人民共和国有关法律法规以及反对商业贿赂的有关规定。严格履行双方签订的合同或协议，遵守商业道德和市场规定，共同营造公平公正的商务交易环境。</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2.甲方严禁本公司员工有任何违反职业道德的不廉洁商业行为，禁止本公司员工索要或接受乙方及其相关单位和人员提供给个人的佣金、回扣、礼金、有价证券、支付凭证、贵重物品等；不得参加乙方及其相关单位安排的可能影响公正执行公务的宴请及健身、娱乐、旅游等活动。若甲方发现乙方以不正当竞争手段拉拢、贿赂甲方员工，一经查实，甲方除根据中华人民共和国有关法律法规及合同约定要求乙方赔偿由此造成的损失外，甲方将有权在中国石化系统内对乙方分别给予通报、限制或禁止与其交易的处理。</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3.乙方应严禁本公司及其代理机构的员工以任何形式、任何理由向甲方员工个人提供佣金、回扣、礼金、有价证券、支付凭证、贵重物品等；不得为甲方员工安排有可能影响公正执行公务的宴请、健身、娱乐、旅游等活动。若乙方发现甲方员工在商务活动中存在以上不正当手段试图直接或间接从乙方获取个人利益的行为时，应予拒绝并及时向监察部门或司法机关举报。</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4.本协议书经双方签署后立即生效。</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甲乙双方若通过招投标或其他方式签订交易合同的，本协议书作为交易合同的附件，与合同具有同等法律效力；双方未签订交易合同的，本协议书独立有效。</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5.甲乙双方及其人员在合同履行完毕后，发生或发现违反本协议书规定的行为，仍按本协议书规定处理。</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6.本协议书作为合同附件，与合同一起具有同等法律效力。</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甲方举报电话：023-68974395</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甲方电子邮箱：cwjwxf.swnl@sinopec.com</w:t>
      </w:r>
    </w:p>
    <w:p w:rsidR="002364C1" w:rsidRDefault="002364C1">
      <w:pPr>
        <w:spacing w:line="360" w:lineRule="auto"/>
        <w:ind w:firstLineChars="200" w:firstLine="372"/>
        <w:rPr>
          <w:rFonts w:ascii="宋体" w:hAnsi="宋体"/>
          <w:spacing w:val="-12"/>
          <w:szCs w:val="21"/>
        </w:rPr>
      </w:pPr>
    </w:p>
    <w:p w:rsidR="002364C1" w:rsidRDefault="002364C1">
      <w:pPr>
        <w:spacing w:line="360" w:lineRule="auto"/>
        <w:ind w:firstLineChars="200" w:firstLine="420"/>
        <w:rPr>
          <w:rFonts w:ascii="宋体" w:hAnsi="宋体"/>
          <w:szCs w:val="21"/>
        </w:rPr>
      </w:pPr>
    </w:p>
    <w:sectPr w:rsidR="002364C1" w:rsidSect="00222A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35" w:rsidRDefault="00DE1D35">
      <w:r>
        <w:separator/>
      </w:r>
    </w:p>
  </w:endnote>
  <w:endnote w:type="continuationSeparator" w:id="0">
    <w:p w:rsidR="00DE1D35" w:rsidRDefault="00DE1D3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63" w:rsidRDefault="00CB5044">
    <w:pPr>
      <w:pStyle w:val="a6"/>
      <w:jc w:val="center"/>
    </w:pPr>
    <w:r w:rsidRPr="00CB5044">
      <w:rPr>
        <w:lang w:val="en-US"/>
      </w:rPr>
      <w:fldChar w:fldCharType="begin"/>
    </w:r>
    <w:r w:rsidR="00746763">
      <w:instrText>PAGE   \* MERGEFORMAT</w:instrText>
    </w:r>
    <w:r w:rsidRPr="00CB5044">
      <w:rPr>
        <w:lang w:val="en-US"/>
      </w:rPr>
      <w:fldChar w:fldCharType="separate"/>
    </w:r>
    <w:r w:rsidR="00E21F1A" w:rsidRPr="00E21F1A">
      <w:rPr>
        <w:noProof/>
        <w:lang w:val="zh-CN"/>
      </w:rPr>
      <w:t>5</w:t>
    </w:r>
    <w:r>
      <w:rPr>
        <w:lang w:val="zh-CN"/>
      </w:rPr>
      <w:fldChar w:fldCharType="end"/>
    </w:r>
  </w:p>
  <w:p w:rsidR="00746763" w:rsidRDefault="007467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35" w:rsidRDefault="00DE1D35">
      <w:r>
        <w:separator/>
      </w:r>
    </w:p>
  </w:footnote>
  <w:footnote w:type="continuationSeparator" w:id="0">
    <w:p w:rsidR="00DE1D35" w:rsidRDefault="00DE1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13E910A"/>
    <w:lvl w:ilvl="0" w:tplc="D6FAE976">
      <w:start w:val="1"/>
      <w:numFmt w:val="decimal"/>
      <w:lvlText w:val="%1"/>
      <w:lvlJc w:val="left"/>
      <w:pPr>
        <w:tabs>
          <w:tab w:val="left" w:pos="720"/>
        </w:tabs>
        <w:ind w:left="720" w:hanging="360"/>
      </w:pPr>
    </w:lvl>
    <w:lvl w:ilvl="1" w:tplc="DB0CF87C" w:tentative="1">
      <w:start w:val="1"/>
      <w:numFmt w:val="decimal"/>
      <w:lvlText w:val="%2"/>
      <w:lvlJc w:val="left"/>
      <w:pPr>
        <w:tabs>
          <w:tab w:val="left" w:pos="1440"/>
        </w:tabs>
        <w:ind w:left="1440" w:hanging="360"/>
      </w:pPr>
    </w:lvl>
    <w:lvl w:ilvl="2" w:tplc="7624CE0A" w:tentative="1">
      <w:start w:val="1"/>
      <w:numFmt w:val="decimal"/>
      <w:lvlText w:val="%3"/>
      <w:lvlJc w:val="left"/>
      <w:pPr>
        <w:tabs>
          <w:tab w:val="left" w:pos="2160"/>
        </w:tabs>
        <w:ind w:left="2160" w:hanging="360"/>
      </w:pPr>
    </w:lvl>
    <w:lvl w:ilvl="3" w:tplc="E04A1C30" w:tentative="1">
      <w:start w:val="1"/>
      <w:numFmt w:val="decimal"/>
      <w:lvlText w:val="%4"/>
      <w:lvlJc w:val="left"/>
      <w:pPr>
        <w:tabs>
          <w:tab w:val="left" w:pos="2880"/>
        </w:tabs>
        <w:ind w:left="2880" w:hanging="360"/>
      </w:pPr>
    </w:lvl>
    <w:lvl w:ilvl="4" w:tplc="D00E6068" w:tentative="1">
      <w:start w:val="1"/>
      <w:numFmt w:val="decimal"/>
      <w:lvlText w:val="%5"/>
      <w:lvlJc w:val="left"/>
      <w:pPr>
        <w:tabs>
          <w:tab w:val="left" w:pos="3600"/>
        </w:tabs>
        <w:ind w:left="3600" w:hanging="360"/>
      </w:pPr>
    </w:lvl>
    <w:lvl w:ilvl="5" w:tplc="F0A21E64" w:tentative="1">
      <w:start w:val="1"/>
      <w:numFmt w:val="decimal"/>
      <w:lvlText w:val="%6"/>
      <w:lvlJc w:val="left"/>
      <w:pPr>
        <w:tabs>
          <w:tab w:val="left" w:pos="4320"/>
        </w:tabs>
        <w:ind w:left="4320" w:hanging="360"/>
      </w:pPr>
    </w:lvl>
    <w:lvl w:ilvl="6" w:tplc="55F88664" w:tentative="1">
      <w:start w:val="1"/>
      <w:numFmt w:val="decimal"/>
      <w:lvlText w:val="%7"/>
      <w:lvlJc w:val="left"/>
      <w:pPr>
        <w:tabs>
          <w:tab w:val="left" w:pos="5040"/>
        </w:tabs>
        <w:ind w:left="5040" w:hanging="360"/>
      </w:pPr>
    </w:lvl>
    <w:lvl w:ilvl="7" w:tplc="4B265C58" w:tentative="1">
      <w:start w:val="1"/>
      <w:numFmt w:val="decimal"/>
      <w:lvlText w:val="%8"/>
      <w:lvlJc w:val="left"/>
      <w:pPr>
        <w:tabs>
          <w:tab w:val="left" w:pos="5760"/>
        </w:tabs>
        <w:ind w:left="5760" w:hanging="360"/>
      </w:pPr>
    </w:lvl>
    <w:lvl w:ilvl="8" w:tplc="23C0CD1E" w:tentative="1">
      <w:start w:val="1"/>
      <w:numFmt w:val="decimal"/>
      <w:lvlText w:val="%9"/>
      <w:lvlJc w:val="left"/>
      <w:pPr>
        <w:tabs>
          <w:tab w:val="left" w:pos="6480"/>
        </w:tabs>
        <w:ind w:left="6480" w:hanging="360"/>
      </w:pPr>
    </w:lvl>
  </w:abstractNum>
  <w:abstractNum w:abstractNumId="1">
    <w:nsid w:val="00000002"/>
    <w:multiLevelType w:val="hybridMultilevel"/>
    <w:tmpl w:val="5BECEA74"/>
    <w:lvl w:ilvl="0" w:tplc="ABC8C956">
      <w:start w:val="1"/>
      <w:numFmt w:val="japaneseCounting"/>
      <w:lvlText w:val="%1、"/>
      <w:lvlJc w:val="left"/>
      <w:pPr>
        <w:ind w:left="2067" w:hanging="648"/>
      </w:pPr>
      <w:rPr>
        <w:rFonts w:ascii="黑体" w:eastAsia="黑体" w:hAnsi="黑体" w:hint="default"/>
        <w:sz w:val="32"/>
      </w:rPr>
    </w:lvl>
    <w:lvl w:ilvl="1" w:tplc="04090019" w:tentative="1">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tentative="1">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
    <w:nsid w:val="00000003"/>
    <w:multiLevelType w:val="hybridMultilevel"/>
    <w:tmpl w:val="5BECEA74"/>
    <w:lvl w:ilvl="0" w:tplc="ABC8C956">
      <w:start w:val="1"/>
      <w:numFmt w:val="japaneseCounting"/>
      <w:lvlText w:val="%1、"/>
      <w:lvlJc w:val="left"/>
      <w:pPr>
        <w:ind w:left="1368" w:hanging="648"/>
      </w:pPr>
      <w:rPr>
        <w:rFonts w:ascii="黑体" w:eastAsia="黑体" w:hAnsi="黑体" w:hint="default"/>
        <w:sz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0000004"/>
    <w:multiLevelType w:val="hybridMultilevel"/>
    <w:tmpl w:val="13EA519A"/>
    <w:lvl w:ilvl="0" w:tplc="060A2326">
      <w:start w:val="1"/>
      <w:numFmt w:val="bullet"/>
      <w:lvlText w:val=""/>
      <w:lvlJc w:val="left"/>
      <w:pPr>
        <w:tabs>
          <w:tab w:val="left" w:pos="720"/>
        </w:tabs>
        <w:ind w:left="720" w:hanging="360"/>
      </w:pPr>
      <w:rPr>
        <w:rFonts w:ascii="Wingdings" w:hAnsi="Wingdings" w:hint="default"/>
      </w:rPr>
    </w:lvl>
    <w:lvl w:ilvl="1" w:tplc="D5628D58" w:tentative="1">
      <w:start w:val="1"/>
      <w:numFmt w:val="bullet"/>
      <w:lvlText w:val=""/>
      <w:lvlJc w:val="left"/>
      <w:pPr>
        <w:tabs>
          <w:tab w:val="left" w:pos="1440"/>
        </w:tabs>
        <w:ind w:left="1440" w:hanging="360"/>
      </w:pPr>
      <w:rPr>
        <w:rFonts w:ascii="Wingdings" w:hAnsi="Wingdings" w:hint="default"/>
      </w:rPr>
    </w:lvl>
    <w:lvl w:ilvl="2" w:tplc="F070AD02" w:tentative="1">
      <w:start w:val="1"/>
      <w:numFmt w:val="bullet"/>
      <w:lvlText w:val=""/>
      <w:lvlJc w:val="left"/>
      <w:pPr>
        <w:tabs>
          <w:tab w:val="left" w:pos="2160"/>
        </w:tabs>
        <w:ind w:left="2160" w:hanging="360"/>
      </w:pPr>
      <w:rPr>
        <w:rFonts w:ascii="Wingdings" w:hAnsi="Wingdings" w:hint="default"/>
      </w:rPr>
    </w:lvl>
    <w:lvl w:ilvl="3" w:tplc="DAF48498" w:tentative="1">
      <w:start w:val="1"/>
      <w:numFmt w:val="bullet"/>
      <w:lvlText w:val=""/>
      <w:lvlJc w:val="left"/>
      <w:pPr>
        <w:tabs>
          <w:tab w:val="left" w:pos="2880"/>
        </w:tabs>
        <w:ind w:left="2880" w:hanging="360"/>
      </w:pPr>
      <w:rPr>
        <w:rFonts w:ascii="Wingdings" w:hAnsi="Wingdings" w:hint="default"/>
      </w:rPr>
    </w:lvl>
    <w:lvl w:ilvl="4" w:tplc="304E7F00" w:tentative="1">
      <w:start w:val="1"/>
      <w:numFmt w:val="bullet"/>
      <w:lvlText w:val=""/>
      <w:lvlJc w:val="left"/>
      <w:pPr>
        <w:tabs>
          <w:tab w:val="left" w:pos="3600"/>
        </w:tabs>
        <w:ind w:left="3600" w:hanging="360"/>
      </w:pPr>
      <w:rPr>
        <w:rFonts w:ascii="Wingdings" w:hAnsi="Wingdings" w:hint="default"/>
      </w:rPr>
    </w:lvl>
    <w:lvl w:ilvl="5" w:tplc="B7280FDC" w:tentative="1">
      <w:start w:val="1"/>
      <w:numFmt w:val="bullet"/>
      <w:lvlText w:val=""/>
      <w:lvlJc w:val="left"/>
      <w:pPr>
        <w:tabs>
          <w:tab w:val="left" w:pos="4320"/>
        </w:tabs>
        <w:ind w:left="4320" w:hanging="360"/>
      </w:pPr>
      <w:rPr>
        <w:rFonts w:ascii="Wingdings" w:hAnsi="Wingdings" w:hint="default"/>
      </w:rPr>
    </w:lvl>
    <w:lvl w:ilvl="6" w:tplc="C2D059BC" w:tentative="1">
      <w:start w:val="1"/>
      <w:numFmt w:val="bullet"/>
      <w:lvlText w:val=""/>
      <w:lvlJc w:val="left"/>
      <w:pPr>
        <w:tabs>
          <w:tab w:val="left" w:pos="5040"/>
        </w:tabs>
        <w:ind w:left="5040" w:hanging="360"/>
      </w:pPr>
      <w:rPr>
        <w:rFonts w:ascii="Wingdings" w:hAnsi="Wingdings" w:hint="default"/>
      </w:rPr>
    </w:lvl>
    <w:lvl w:ilvl="7" w:tplc="F8601B96" w:tentative="1">
      <w:start w:val="1"/>
      <w:numFmt w:val="bullet"/>
      <w:lvlText w:val=""/>
      <w:lvlJc w:val="left"/>
      <w:pPr>
        <w:tabs>
          <w:tab w:val="left" w:pos="5760"/>
        </w:tabs>
        <w:ind w:left="5760" w:hanging="360"/>
      </w:pPr>
      <w:rPr>
        <w:rFonts w:ascii="Wingdings" w:hAnsi="Wingdings" w:hint="default"/>
      </w:rPr>
    </w:lvl>
    <w:lvl w:ilvl="8" w:tplc="C1AEDEAE"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A25AE56C"/>
    <w:lvl w:ilvl="0" w:tplc="25580D26">
      <w:start w:val="1"/>
      <w:numFmt w:val="bullet"/>
      <w:lvlText w:val=""/>
      <w:lvlJc w:val="left"/>
      <w:pPr>
        <w:tabs>
          <w:tab w:val="left" w:pos="720"/>
        </w:tabs>
        <w:ind w:left="720" w:hanging="360"/>
      </w:pPr>
      <w:rPr>
        <w:rFonts w:ascii="Wingdings" w:hAnsi="Wingdings" w:hint="default"/>
      </w:rPr>
    </w:lvl>
    <w:lvl w:ilvl="1" w:tplc="D4E29340" w:tentative="1">
      <w:start w:val="1"/>
      <w:numFmt w:val="bullet"/>
      <w:lvlText w:val=""/>
      <w:lvlJc w:val="left"/>
      <w:pPr>
        <w:tabs>
          <w:tab w:val="left" w:pos="1440"/>
        </w:tabs>
        <w:ind w:left="1440" w:hanging="360"/>
      </w:pPr>
      <w:rPr>
        <w:rFonts w:ascii="Wingdings" w:hAnsi="Wingdings" w:hint="default"/>
      </w:rPr>
    </w:lvl>
    <w:lvl w:ilvl="2" w:tplc="7B28245E" w:tentative="1">
      <w:start w:val="1"/>
      <w:numFmt w:val="bullet"/>
      <w:lvlText w:val=""/>
      <w:lvlJc w:val="left"/>
      <w:pPr>
        <w:tabs>
          <w:tab w:val="left" w:pos="2160"/>
        </w:tabs>
        <w:ind w:left="2160" w:hanging="360"/>
      </w:pPr>
      <w:rPr>
        <w:rFonts w:ascii="Wingdings" w:hAnsi="Wingdings" w:hint="default"/>
      </w:rPr>
    </w:lvl>
    <w:lvl w:ilvl="3" w:tplc="7A06DC6C" w:tentative="1">
      <w:start w:val="1"/>
      <w:numFmt w:val="bullet"/>
      <w:lvlText w:val=""/>
      <w:lvlJc w:val="left"/>
      <w:pPr>
        <w:tabs>
          <w:tab w:val="left" w:pos="2880"/>
        </w:tabs>
        <w:ind w:left="2880" w:hanging="360"/>
      </w:pPr>
      <w:rPr>
        <w:rFonts w:ascii="Wingdings" w:hAnsi="Wingdings" w:hint="default"/>
      </w:rPr>
    </w:lvl>
    <w:lvl w:ilvl="4" w:tplc="D3DE88E4" w:tentative="1">
      <w:start w:val="1"/>
      <w:numFmt w:val="bullet"/>
      <w:lvlText w:val=""/>
      <w:lvlJc w:val="left"/>
      <w:pPr>
        <w:tabs>
          <w:tab w:val="left" w:pos="3600"/>
        </w:tabs>
        <w:ind w:left="3600" w:hanging="360"/>
      </w:pPr>
      <w:rPr>
        <w:rFonts w:ascii="Wingdings" w:hAnsi="Wingdings" w:hint="default"/>
      </w:rPr>
    </w:lvl>
    <w:lvl w:ilvl="5" w:tplc="018A545A" w:tentative="1">
      <w:start w:val="1"/>
      <w:numFmt w:val="bullet"/>
      <w:lvlText w:val=""/>
      <w:lvlJc w:val="left"/>
      <w:pPr>
        <w:tabs>
          <w:tab w:val="left" w:pos="4320"/>
        </w:tabs>
        <w:ind w:left="4320" w:hanging="360"/>
      </w:pPr>
      <w:rPr>
        <w:rFonts w:ascii="Wingdings" w:hAnsi="Wingdings" w:hint="default"/>
      </w:rPr>
    </w:lvl>
    <w:lvl w:ilvl="6" w:tplc="700037D6" w:tentative="1">
      <w:start w:val="1"/>
      <w:numFmt w:val="bullet"/>
      <w:lvlText w:val=""/>
      <w:lvlJc w:val="left"/>
      <w:pPr>
        <w:tabs>
          <w:tab w:val="left" w:pos="5040"/>
        </w:tabs>
        <w:ind w:left="5040" w:hanging="360"/>
      </w:pPr>
      <w:rPr>
        <w:rFonts w:ascii="Wingdings" w:hAnsi="Wingdings" w:hint="default"/>
      </w:rPr>
    </w:lvl>
    <w:lvl w:ilvl="7" w:tplc="8C366FAE" w:tentative="1">
      <w:start w:val="1"/>
      <w:numFmt w:val="bullet"/>
      <w:lvlText w:val=""/>
      <w:lvlJc w:val="left"/>
      <w:pPr>
        <w:tabs>
          <w:tab w:val="left" w:pos="5760"/>
        </w:tabs>
        <w:ind w:left="5760" w:hanging="360"/>
      </w:pPr>
      <w:rPr>
        <w:rFonts w:ascii="Wingdings" w:hAnsi="Wingdings" w:hint="default"/>
      </w:rPr>
    </w:lvl>
    <w:lvl w:ilvl="8" w:tplc="034491A8"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E36A03BE"/>
    <w:lvl w:ilvl="0" w:tplc="E5464D60">
      <w:start w:val="1"/>
      <w:numFmt w:val="bullet"/>
      <w:lvlText w:val=""/>
      <w:lvlJc w:val="left"/>
      <w:pPr>
        <w:tabs>
          <w:tab w:val="left" w:pos="720"/>
        </w:tabs>
        <w:ind w:left="720" w:hanging="360"/>
      </w:pPr>
      <w:rPr>
        <w:rFonts w:ascii="Wingdings" w:hAnsi="Wingdings" w:hint="default"/>
      </w:rPr>
    </w:lvl>
    <w:lvl w:ilvl="1" w:tplc="EEDE8110" w:tentative="1">
      <w:start w:val="1"/>
      <w:numFmt w:val="bullet"/>
      <w:lvlText w:val=""/>
      <w:lvlJc w:val="left"/>
      <w:pPr>
        <w:tabs>
          <w:tab w:val="left" w:pos="1440"/>
        </w:tabs>
        <w:ind w:left="1440" w:hanging="360"/>
      </w:pPr>
      <w:rPr>
        <w:rFonts w:ascii="Wingdings" w:hAnsi="Wingdings" w:hint="default"/>
      </w:rPr>
    </w:lvl>
    <w:lvl w:ilvl="2" w:tplc="C816A678" w:tentative="1">
      <w:start w:val="1"/>
      <w:numFmt w:val="bullet"/>
      <w:lvlText w:val=""/>
      <w:lvlJc w:val="left"/>
      <w:pPr>
        <w:tabs>
          <w:tab w:val="left" w:pos="2160"/>
        </w:tabs>
        <w:ind w:left="2160" w:hanging="360"/>
      </w:pPr>
      <w:rPr>
        <w:rFonts w:ascii="Wingdings" w:hAnsi="Wingdings" w:hint="default"/>
      </w:rPr>
    </w:lvl>
    <w:lvl w:ilvl="3" w:tplc="D26CFE74" w:tentative="1">
      <w:start w:val="1"/>
      <w:numFmt w:val="bullet"/>
      <w:lvlText w:val=""/>
      <w:lvlJc w:val="left"/>
      <w:pPr>
        <w:tabs>
          <w:tab w:val="left" w:pos="2880"/>
        </w:tabs>
        <w:ind w:left="2880" w:hanging="360"/>
      </w:pPr>
      <w:rPr>
        <w:rFonts w:ascii="Wingdings" w:hAnsi="Wingdings" w:hint="default"/>
      </w:rPr>
    </w:lvl>
    <w:lvl w:ilvl="4" w:tplc="52BEAFC8" w:tentative="1">
      <w:start w:val="1"/>
      <w:numFmt w:val="bullet"/>
      <w:lvlText w:val=""/>
      <w:lvlJc w:val="left"/>
      <w:pPr>
        <w:tabs>
          <w:tab w:val="left" w:pos="3600"/>
        </w:tabs>
        <w:ind w:left="3600" w:hanging="360"/>
      </w:pPr>
      <w:rPr>
        <w:rFonts w:ascii="Wingdings" w:hAnsi="Wingdings" w:hint="default"/>
      </w:rPr>
    </w:lvl>
    <w:lvl w:ilvl="5" w:tplc="28AA7038" w:tentative="1">
      <w:start w:val="1"/>
      <w:numFmt w:val="bullet"/>
      <w:lvlText w:val=""/>
      <w:lvlJc w:val="left"/>
      <w:pPr>
        <w:tabs>
          <w:tab w:val="left" w:pos="4320"/>
        </w:tabs>
        <w:ind w:left="4320" w:hanging="360"/>
      </w:pPr>
      <w:rPr>
        <w:rFonts w:ascii="Wingdings" w:hAnsi="Wingdings" w:hint="default"/>
      </w:rPr>
    </w:lvl>
    <w:lvl w:ilvl="6" w:tplc="7D0CD66A" w:tentative="1">
      <w:start w:val="1"/>
      <w:numFmt w:val="bullet"/>
      <w:lvlText w:val=""/>
      <w:lvlJc w:val="left"/>
      <w:pPr>
        <w:tabs>
          <w:tab w:val="left" w:pos="5040"/>
        </w:tabs>
        <w:ind w:left="5040" w:hanging="360"/>
      </w:pPr>
      <w:rPr>
        <w:rFonts w:ascii="Wingdings" w:hAnsi="Wingdings" w:hint="default"/>
      </w:rPr>
    </w:lvl>
    <w:lvl w:ilvl="7" w:tplc="617AEA72" w:tentative="1">
      <w:start w:val="1"/>
      <w:numFmt w:val="bullet"/>
      <w:lvlText w:val=""/>
      <w:lvlJc w:val="left"/>
      <w:pPr>
        <w:tabs>
          <w:tab w:val="left" w:pos="5760"/>
        </w:tabs>
        <w:ind w:left="5760" w:hanging="360"/>
      </w:pPr>
      <w:rPr>
        <w:rFonts w:ascii="Wingdings" w:hAnsi="Wingdings" w:hint="default"/>
      </w:rPr>
    </w:lvl>
    <w:lvl w:ilvl="8" w:tplc="C950B000"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475291F4"/>
    <w:lvl w:ilvl="0" w:tplc="E4EA745E">
      <w:start w:val="1"/>
      <w:numFmt w:val="bullet"/>
      <w:lvlText w:val=""/>
      <w:lvlJc w:val="left"/>
      <w:pPr>
        <w:tabs>
          <w:tab w:val="left" w:pos="720"/>
        </w:tabs>
        <w:ind w:left="720" w:hanging="360"/>
      </w:pPr>
      <w:rPr>
        <w:rFonts w:ascii="Wingdings" w:hAnsi="Wingdings" w:hint="default"/>
      </w:rPr>
    </w:lvl>
    <w:lvl w:ilvl="1" w:tplc="CD34EF06" w:tentative="1">
      <w:start w:val="1"/>
      <w:numFmt w:val="bullet"/>
      <w:lvlText w:val=""/>
      <w:lvlJc w:val="left"/>
      <w:pPr>
        <w:tabs>
          <w:tab w:val="left" w:pos="1440"/>
        </w:tabs>
        <w:ind w:left="1440" w:hanging="360"/>
      </w:pPr>
      <w:rPr>
        <w:rFonts w:ascii="Wingdings" w:hAnsi="Wingdings" w:hint="default"/>
      </w:rPr>
    </w:lvl>
    <w:lvl w:ilvl="2" w:tplc="42BCA552" w:tentative="1">
      <w:start w:val="1"/>
      <w:numFmt w:val="bullet"/>
      <w:lvlText w:val=""/>
      <w:lvlJc w:val="left"/>
      <w:pPr>
        <w:tabs>
          <w:tab w:val="left" w:pos="2160"/>
        </w:tabs>
        <w:ind w:left="2160" w:hanging="360"/>
      </w:pPr>
      <w:rPr>
        <w:rFonts w:ascii="Wingdings" w:hAnsi="Wingdings" w:hint="default"/>
      </w:rPr>
    </w:lvl>
    <w:lvl w:ilvl="3" w:tplc="EEC0EBEC" w:tentative="1">
      <w:start w:val="1"/>
      <w:numFmt w:val="bullet"/>
      <w:lvlText w:val=""/>
      <w:lvlJc w:val="left"/>
      <w:pPr>
        <w:tabs>
          <w:tab w:val="left" w:pos="2880"/>
        </w:tabs>
        <w:ind w:left="2880" w:hanging="360"/>
      </w:pPr>
      <w:rPr>
        <w:rFonts w:ascii="Wingdings" w:hAnsi="Wingdings" w:hint="default"/>
      </w:rPr>
    </w:lvl>
    <w:lvl w:ilvl="4" w:tplc="3C469556" w:tentative="1">
      <w:start w:val="1"/>
      <w:numFmt w:val="bullet"/>
      <w:lvlText w:val=""/>
      <w:lvlJc w:val="left"/>
      <w:pPr>
        <w:tabs>
          <w:tab w:val="left" w:pos="3600"/>
        </w:tabs>
        <w:ind w:left="3600" w:hanging="360"/>
      </w:pPr>
      <w:rPr>
        <w:rFonts w:ascii="Wingdings" w:hAnsi="Wingdings" w:hint="default"/>
      </w:rPr>
    </w:lvl>
    <w:lvl w:ilvl="5" w:tplc="9B825A66" w:tentative="1">
      <w:start w:val="1"/>
      <w:numFmt w:val="bullet"/>
      <w:lvlText w:val=""/>
      <w:lvlJc w:val="left"/>
      <w:pPr>
        <w:tabs>
          <w:tab w:val="left" w:pos="4320"/>
        </w:tabs>
        <w:ind w:left="4320" w:hanging="360"/>
      </w:pPr>
      <w:rPr>
        <w:rFonts w:ascii="Wingdings" w:hAnsi="Wingdings" w:hint="default"/>
      </w:rPr>
    </w:lvl>
    <w:lvl w:ilvl="6" w:tplc="7E7A7440" w:tentative="1">
      <w:start w:val="1"/>
      <w:numFmt w:val="bullet"/>
      <w:lvlText w:val=""/>
      <w:lvlJc w:val="left"/>
      <w:pPr>
        <w:tabs>
          <w:tab w:val="left" w:pos="5040"/>
        </w:tabs>
        <w:ind w:left="5040" w:hanging="360"/>
      </w:pPr>
      <w:rPr>
        <w:rFonts w:ascii="Wingdings" w:hAnsi="Wingdings" w:hint="default"/>
      </w:rPr>
    </w:lvl>
    <w:lvl w:ilvl="7" w:tplc="29D643C6" w:tentative="1">
      <w:start w:val="1"/>
      <w:numFmt w:val="bullet"/>
      <w:lvlText w:val=""/>
      <w:lvlJc w:val="left"/>
      <w:pPr>
        <w:tabs>
          <w:tab w:val="left" w:pos="5760"/>
        </w:tabs>
        <w:ind w:left="5760" w:hanging="360"/>
      </w:pPr>
      <w:rPr>
        <w:rFonts w:ascii="Wingdings" w:hAnsi="Wingdings" w:hint="default"/>
      </w:rPr>
    </w:lvl>
    <w:lvl w:ilvl="8" w:tplc="4E323790" w:tentative="1">
      <w:start w:val="1"/>
      <w:numFmt w:val="bullet"/>
      <w:lvlText w:val=""/>
      <w:lvlJc w:val="left"/>
      <w:pPr>
        <w:tabs>
          <w:tab w:val="left" w:pos="6480"/>
        </w:tabs>
        <w:ind w:left="6480" w:hanging="360"/>
      </w:pPr>
      <w:rPr>
        <w:rFonts w:ascii="Wingdings" w:hAnsi="Wingdings" w:hint="default"/>
      </w:rPr>
    </w:lvl>
  </w:abstractNum>
  <w:abstractNum w:abstractNumId="7">
    <w:nsid w:val="7E9868B6"/>
    <w:multiLevelType w:val="hybridMultilevel"/>
    <w:tmpl w:val="49BE503C"/>
    <w:lvl w:ilvl="0" w:tplc="70B446F6">
      <w:start w:val="1"/>
      <w:numFmt w:val="bullet"/>
      <w:lvlText w:val=""/>
      <w:lvlJc w:val="left"/>
      <w:pPr>
        <w:tabs>
          <w:tab w:val="left" w:pos="720"/>
        </w:tabs>
        <w:ind w:left="720" w:hanging="360"/>
      </w:pPr>
      <w:rPr>
        <w:rFonts w:ascii="Wingdings" w:hAnsi="Wingdings" w:hint="default"/>
      </w:rPr>
    </w:lvl>
    <w:lvl w:ilvl="1" w:tplc="B754900E" w:tentative="1">
      <w:start w:val="1"/>
      <w:numFmt w:val="bullet"/>
      <w:lvlText w:val=""/>
      <w:lvlJc w:val="left"/>
      <w:pPr>
        <w:tabs>
          <w:tab w:val="left" w:pos="1440"/>
        </w:tabs>
        <w:ind w:left="1440" w:hanging="360"/>
      </w:pPr>
      <w:rPr>
        <w:rFonts w:ascii="Wingdings" w:hAnsi="Wingdings" w:hint="default"/>
      </w:rPr>
    </w:lvl>
    <w:lvl w:ilvl="2" w:tplc="D68A070C" w:tentative="1">
      <w:start w:val="1"/>
      <w:numFmt w:val="bullet"/>
      <w:lvlText w:val=""/>
      <w:lvlJc w:val="left"/>
      <w:pPr>
        <w:tabs>
          <w:tab w:val="left" w:pos="2160"/>
        </w:tabs>
        <w:ind w:left="2160" w:hanging="360"/>
      </w:pPr>
      <w:rPr>
        <w:rFonts w:ascii="Wingdings" w:hAnsi="Wingdings" w:hint="default"/>
      </w:rPr>
    </w:lvl>
    <w:lvl w:ilvl="3" w:tplc="9A5C4DF0" w:tentative="1">
      <w:start w:val="1"/>
      <w:numFmt w:val="bullet"/>
      <w:lvlText w:val=""/>
      <w:lvlJc w:val="left"/>
      <w:pPr>
        <w:tabs>
          <w:tab w:val="left" w:pos="2880"/>
        </w:tabs>
        <w:ind w:left="2880" w:hanging="360"/>
      </w:pPr>
      <w:rPr>
        <w:rFonts w:ascii="Wingdings" w:hAnsi="Wingdings" w:hint="default"/>
      </w:rPr>
    </w:lvl>
    <w:lvl w:ilvl="4" w:tplc="6C88156A" w:tentative="1">
      <w:start w:val="1"/>
      <w:numFmt w:val="bullet"/>
      <w:lvlText w:val=""/>
      <w:lvlJc w:val="left"/>
      <w:pPr>
        <w:tabs>
          <w:tab w:val="left" w:pos="3600"/>
        </w:tabs>
        <w:ind w:left="3600" w:hanging="360"/>
      </w:pPr>
      <w:rPr>
        <w:rFonts w:ascii="Wingdings" w:hAnsi="Wingdings" w:hint="default"/>
      </w:rPr>
    </w:lvl>
    <w:lvl w:ilvl="5" w:tplc="DC9C057E" w:tentative="1">
      <w:start w:val="1"/>
      <w:numFmt w:val="bullet"/>
      <w:lvlText w:val=""/>
      <w:lvlJc w:val="left"/>
      <w:pPr>
        <w:tabs>
          <w:tab w:val="left" w:pos="4320"/>
        </w:tabs>
        <w:ind w:left="4320" w:hanging="360"/>
      </w:pPr>
      <w:rPr>
        <w:rFonts w:ascii="Wingdings" w:hAnsi="Wingdings" w:hint="default"/>
      </w:rPr>
    </w:lvl>
    <w:lvl w:ilvl="6" w:tplc="1F984C20" w:tentative="1">
      <w:start w:val="1"/>
      <w:numFmt w:val="bullet"/>
      <w:lvlText w:val=""/>
      <w:lvlJc w:val="left"/>
      <w:pPr>
        <w:tabs>
          <w:tab w:val="left" w:pos="5040"/>
        </w:tabs>
        <w:ind w:left="5040" w:hanging="360"/>
      </w:pPr>
      <w:rPr>
        <w:rFonts w:ascii="Wingdings" w:hAnsi="Wingdings" w:hint="default"/>
      </w:rPr>
    </w:lvl>
    <w:lvl w:ilvl="7" w:tplc="C23E6FCA" w:tentative="1">
      <w:start w:val="1"/>
      <w:numFmt w:val="bullet"/>
      <w:lvlText w:val=""/>
      <w:lvlJc w:val="left"/>
      <w:pPr>
        <w:tabs>
          <w:tab w:val="left" w:pos="5760"/>
        </w:tabs>
        <w:ind w:left="5760" w:hanging="360"/>
      </w:pPr>
      <w:rPr>
        <w:rFonts w:ascii="Wingdings" w:hAnsi="Wingdings" w:hint="default"/>
      </w:rPr>
    </w:lvl>
    <w:lvl w:ilvl="8" w:tplc="1F0A22D8" w:tentative="1">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58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4C1"/>
    <w:rsid w:val="00031DED"/>
    <w:rsid w:val="00081521"/>
    <w:rsid w:val="00091C15"/>
    <w:rsid w:val="000A2C95"/>
    <w:rsid w:val="001477C1"/>
    <w:rsid w:val="001956DB"/>
    <w:rsid w:val="001E28EB"/>
    <w:rsid w:val="002037A4"/>
    <w:rsid w:val="00222A58"/>
    <w:rsid w:val="002364C1"/>
    <w:rsid w:val="00264C92"/>
    <w:rsid w:val="002726A8"/>
    <w:rsid w:val="002919C5"/>
    <w:rsid w:val="002E0041"/>
    <w:rsid w:val="002E388E"/>
    <w:rsid w:val="00323BAD"/>
    <w:rsid w:val="00340AC4"/>
    <w:rsid w:val="00384AE2"/>
    <w:rsid w:val="004143F5"/>
    <w:rsid w:val="00427E17"/>
    <w:rsid w:val="00494306"/>
    <w:rsid w:val="00535EC5"/>
    <w:rsid w:val="005478A4"/>
    <w:rsid w:val="00550DBE"/>
    <w:rsid w:val="00566EC5"/>
    <w:rsid w:val="006344D0"/>
    <w:rsid w:val="00675943"/>
    <w:rsid w:val="00746763"/>
    <w:rsid w:val="007A44E3"/>
    <w:rsid w:val="007A6C5A"/>
    <w:rsid w:val="008477B5"/>
    <w:rsid w:val="0093493F"/>
    <w:rsid w:val="00A13C31"/>
    <w:rsid w:val="00A41AAD"/>
    <w:rsid w:val="00AA5588"/>
    <w:rsid w:val="00AB659D"/>
    <w:rsid w:val="00AE29C7"/>
    <w:rsid w:val="00B24091"/>
    <w:rsid w:val="00B26695"/>
    <w:rsid w:val="00B61755"/>
    <w:rsid w:val="00B64EED"/>
    <w:rsid w:val="00B96BB5"/>
    <w:rsid w:val="00BA1223"/>
    <w:rsid w:val="00BB15BF"/>
    <w:rsid w:val="00BB4DDF"/>
    <w:rsid w:val="00BE2225"/>
    <w:rsid w:val="00BE36B0"/>
    <w:rsid w:val="00C21D39"/>
    <w:rsid w:val="00C712D9"/>
    <w:rsid w:val="00CB5044"/>
    <w:rsid w:val="00CC39C2"/>
    <w:rsid w:val="00CF2003"/>
    <w:rsid w:val="00DA4FB9"/>
    <w:rsid w:val="00DE1D35"/>
    <w:rsid w:val="00E21F1A"/>
    <w:rsid w:val="00E319DB"/>
    <w:rsid w:val="00E459A5"/>
    <w:rsid w:val="00ED2458"/>
    <w:rsid w:val="00FF60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unhideWhenUsed="0" w:qFormat="1"/>
    <w:lsdException w:name="Body Text Indent 2" w:semiHidden="0" w:unhideWhenUsed="0"/>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58"/>
    <w:pPr>
      <w:widowControl w:val="0"/>
      <w:jc w:val="both"/>
    </w:pPr>
    <w:rPr>
      <w:rFonts w:ascii="Calibri" w:hAnsi="Calibri" w:cs="黑体"/>
      <w:kern w:val="2"/>
      <w:sz w:val="21"/>
      <w:szCs w:val="22"/>
    </w:rPr>
  </w:style>
  <w:style w:type="paragraph" w:styleId="1">
    <w:name w:val="heading 1"/>
    <w:basedOn w:val="a"/>
    <w:next w:val="a"/>
    <w:link w:val="1Char"/>
    <w:uiPriority w:val="9"/>
    <w:qFormat/>
    <w:rsid w:val="00222A58"/>
    <w:pPr>
      <w:keepNext/>
      <w:keepLines/>
      <w:spacing w:before="340" w:after="330" w:line="578" w:lineRule="auto"/>
      <w:outlineLvl w:val="0"/>
    </w:pPr>
    <w:rPr>
      <w:rFonts w:ascii="Times New Roman" w:hAnsi="Times New Roman" w:cs="Times New Roman"/>
      <w:b/>
      <w:bCs/>
      <w:kern w:val="44"/>
      <w:sz w:val="44"/>
      <w:szCs w:val="44"/>
      <w:lang/>
    </w:rPr>
  </w:style>
  <w:style w:type="paragraph" w:styleId="3">
    <w:name w:val="heading 3"/>
    <w:basedOn w:val="a"/>
    <w:next w:val="a"/>
    <w:link w:val="3Char"/>
    <w:uiPriority w:val="9"/>
    <w:semiHidden/>
    <w:unhideWhenUsed/>
    <w:qFormat/>
    <w:rsid w:val="00A41AAD"/>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semiHidden/>
    <w:unhideWhenUsed/>
    <w:qFormat/>
    <w:rsid w:val="00A41AAD"/>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22A58"/>
    <w:rPr>
      <w:rFonts w:ascii="宋体" w:hAnsi="Courier New" w:cs="Times New Roman"/>
      <w:kern w:val="0"/>
      <w:sz w:val="20"/>
      <w:szCs w:val="21"/>
      <w:lang/>
    </w:rPr>
  </w:style>
  <w:style w:type="paragraph" w:styleId="a4">
    <w:name w:val="Date"/>
    <w:basedOn w:val="a"/>
    <w:next w:val="a"/>
    <w:link w:val="Char0"/>
    <w:uiPriority w:val="99"/>
    <w:qFormat/>
    <w:rsid w:val="00222A58"/>
    <w:pPr>
      <w:ind w:leftChars="2500" w:left="100"/>
    </w:pPr>
    <w:rPr>
      <w:rFonts w:ascii="Times New Roman" w:hAnsi="Times New Roman" w:cs="Times New Roman"/>
      <w:kern w:val="0"/>
      <w:sz w:val="20"/>
      <w:szCs w:val="24"/>
      <w:lang/>
    </w:rPr>
  </w:style>
  <w:style w:type="paragraph" w:styleId="2">
    <w:name w:val="Body Text Indent 2"/>
    <w:basedOn w:val="a"/>
    <w:link w:val="2Char"/>
    <w:rsid w:val="00222A58"/>
    <w:pPr>
      <w:spacing w:after="120" w:line="480" w:lineRule="auto"/>
      <w:ind w:leftChars="200" w:left="420"/>
    </w:pPr>
    <w:rPr>
      <w:rFonts w:ascii="Times New Roman" w:hAnsi="Times New Roman" w:cs="Times New Roman"/>
      <w:szCs w:val="20"/>
      <w:lang/>
    </w:rPr>
  </w:style>
  <w:style w:type="paragraph" w:styleId="a5">
    <w:name w:val="Balloon Text"/>
    <w:basedOn w:val="a"/>
    <w:link w:val="Char1"/>
    <w:uiPriority w:val="99"/>
    <w:unhideWhenUsed/>
    <w:rsid w:val="00222A58"/>
    <w:rPr>
      <w:rFonts w:ascii="Times New Roman" w:hAnsi="Times New Roman" w:cs="Times New Roman"/>
      <w:kern w:val="0"/>
      <w:sz w:val="18"/>
      <w:szCs w:val="18"/>
      <w:lang/>
    </w:rPr>
  </w:style>
  <w:style w:type="paragraph" w:styleId="a6">
    <w:name w:val="footer"/>
    <w:basedOn w:val="a"/>
    <w:link w:val="Char2"/>
    <w:uiPriority w:val="99"/>
    <w:unhideWhenUsed/>
    <w:rsid w:val="00222A58"/>
    <w:pPr>
      <w:tabs>
        <w:tab w:val="center" w:pos="4153"/>
        <w:tab w:val="right" w:pos="8306"/>
      </w:tabs>
      <w:snapToGrid w:val="0"/>
      <w:jc w:val="left"/>
    </w:pPr>
    <w:rPr>
      <w:rFonts w:ascii="Times New Roman" w:hAnsi="Times New Roman" w:cs="Times New Roman"/>
      <w:kern w:val="0"/>
      <w:sz w:val="18"/>
      <w:szCs w:val="18"/>
      <w:lang/>
    </w:rPr>
  </w:style>
  <w:style w:type="paragraph" w:styleId="a7">
    <w:name w:val="header"/>
    <w:basedOn w:val="a"/>
    <w:link w:val="Char3"/>
    <w:uiPriority w:val="99"/>
    <w:unhideWhenUsed/>
    <w:rsid w:val="00222A58"/>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styleId="a8">
    <w:name w:val="FollowedHyperlink"/>
    <w:uiPriority w:val="99"/>
    <w:semiHidden/>
    <w:unhideWhenUsed/>
    <w:rsid w:val="00222A58"/>
    <w:rPr>
      <w:color w:val="800080"/>
      <w:u w:val="single"/>
    </w:rPr>
  </w:style>
  <w:style w:type="character" w:styleId="a9">
    <w:name w:val="Hyperlink"/>
    <w:uiPriority w:val="99"/>
    <w:unhideWhenUsed/>
    <w:rsid w:val="00222A58"/>
    <w:rPr>
      <w:color w:val="0000FF"/>
      <w:u w:val="single"/>
    </w:rPr>
  </w:style>
  <w:style w:type="paragraph" w:customStyle="1" w:styleId="font5">
    <w:name w:val="font5"/>
    <w:basedOn w:val="a"/>
    <w:rsid w:val="00222A58"/>
    <w:pPr>
      <w:widowControl/>
      <w:spacing w:before="100" w:beforeAutospacing="1" w:after="100" w:afterAutospacing="1"/>
      <w:jc w:val="left"/>
    </w:pPr>
    <w:rPr>
      <w:rFonts w:ascii="Times New Roman" w:hAnsi="Times New Roman" w:cs="Times New Roman"/>
      <w:kern w:val="0"/>
      <w:sz w:val="36"/>
      <w:szCs w:val="36"/>
    </w:rPr>
  </w:style>
  <w:style w:type="paragraph" w:customStyle="1" w:styleId="font6">
    <w:name w:val="font6"/>
    <w:basedOn w:val="a"/>
    <w:rsid w:val="00222A58"/>
    <w:pPr>
      <w:widowControl/>
      <w:spacing w:before="100" w:beforeAutospacing="1" w:after="100" w:afterAutospacing="1"/>
      <w:jc w:val="left"/>
    </w:pPr>
    <w:rPr>
      <w:rFonts w:ascii="Times New Roman" w:hAnsi="Times New Roman" w:cs="Times New Roman"/>
      <w:kern w:val="0"/>
      <w:sz w:val="20"/>
      <w:szCs w:val="20"/>
    </w:rPr>
  </w:style>
  <w:style w:type="paragraph" w:customStyle="1" w:styleId="font7">
    <w:name w:val="font7"/>
    <w:basedOn w:val="a"/>
    <w:rsid w:val="00222A58"/>
    <w:pPr>
      <w:widowControl/>
      <w:spacing w:before="100" w:beforeAutospacing="1" w:after="100" w:afterAutospacing="1"/>
      <w:jc w:val="left"/>
    </w:pPr>
    <w:rPr>
      <w:rFonts w:ascii="黑体" w:eastAsia="黑体" w:hAnsi="黑体" w:cs="宋体"/>
      <w:kern w:val="0"/>
      <w:sz w:val="36"/>
      <w:szCs w:val="36"/>
    </w:rPr>
  </w:style>
  <w:style w:type="paragraph" w:customStyle="1" w:styleId="font8">
    <w:name w:val="font8"/>
    <w:basedOn w:val="a"/>
    <w:rsid w:val="00222A58"/>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222A58"/>
    <w:pPr>
      <w:widowControl/>
      <w:spacing w:before="100" w:beforeAutospacing="1" w:after="100" w:afterAutospacing="1"/>
      <w:jc w:val="left"/>
    </w:pPr>
    <w:rPr>
      <w:rFonts w:ascii="宋体" w:hAnsi="宋体" w:cs="宋体"/>
      <w:kern w:val="0"/>
      <w:sz w:val="22"/>
    </w:rPr>
  </w:style>
  <w:style w:type="paragraph" w:customStyle="1" w:styleId="font10">
    <w:name w:val="font10"/>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222A58"/>
    <w:pPr>
      <w:widowControl/>
      <w:spacing w:before="100" w:beforeAutospacing="1" w:after="100" w:afterAutospacing="1"/>
      <w:jc w:val="left"/>
    </w:pPr>
    <w:rPr>
      <w:rFonts w:ascii="Times New Roman" w:hAnsi="Times New Roman" w:cs="Times New Roman"/>
      <w:kern w:val="0"/>
      <w:sz w:val="22"/>
    </w:rPr>
  </w:style>
  <w:style w:type="paragraph" w:customStyle="1" w:styleId="font12">
    <w:name w:val="font12"/>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222A58"/>
    <w:pPr>
      <w:widowControl/>
      <w:spacing w:before="100" w:beforeAutospacing="1" w:after="100" w:afterAutospacing="1"/>
      <w:jc w:val="left"/>
    </w:pPr>
    <w:rPr>
      <w:rFonts w:ascii="Arial" w:hAnsi="Arial" w:cs="Arial"/>
      <w:kern w:val="0"/>
      <w:sz w:val="20"/>
      <w:szCs w:val="20"/>
    </w:rPr>
  </w:style>
  <w:style w:type="paragraph" w:customStyle="1" w:styleId="font16">
    <w:name w:val="font16"/>
    <w:basedOn w:val="a"/>
    <w:rsid w:val="00222A58"/>
    <w:pPr>
      <w:widowControl/>
      <w:spacing w:before="100" w:beforeAutospacing="1" w:after="100" w:afterAutospacing="1"/>
      <w:jc w:val="left"/>
    </w:pPr>
    <w:rPr>
      <w:rFonts w:ascii="仿宋_GB2312" w:eastAsia="仿宋_GB2312" w:hAnsi="宋体" w:cs="宋体"/>
      <w:kern w:val="0"/>
      <w:sz w:val="18"/>
      <w:szCs w:val="18"/>
    </w:rPr>
  </w:style>
  <w:style w:type="paragraph" w:customStyle="1" w:styleId="font17">
    <w:name w:val="font17"/>
    <w:basedOn w:val="a"/>
    <w:rsid w:val="00222A58"/>
    <w:pPr>
      <w:widowControl/>
      <w:spacing w:before="100" w:beforeAutospacing="1" w:after="100" w:afterAutospacing="1"/>
      <w:jc w:val="left"/>
    </w:pPr>
    <w:rPr>
      <w:rFonts w:ascii="Microsoft YaHei UI" w:eastAsia="Microsoft YaHei UI" w:hAnsi="Microsoft YaHei UI" w:cs="宋体"/>
      <w:kern w:val="0"/>
      <w:sz w:val="20"/>
      <w:szCs w:val="20"/>
    </w:rPr>
  </w:style>
  <w:style w:type="paragraph" w:customStyle="1" w:styleId="xl307">
    <w:name w:val="xl307"/>
    <w:basedOn w:val="a"/>
    <w:rsid w:val="00222A58"/>
    <w:pPr>
      <w:widowControl/>
      <w:shd w:val="clear" w:color="000000" w:fill="FFFFFF"/>
      <w:spacing w:before="100" w:beforeAutospacing="1" w:after="100" w:afterAutospacing="1"/>
      <w:jc w:val="left"/>
      <w:textAlignment w:val="center"/>
    </w:pPr>
    <w:rPr>
      <w:rFonts w:ascii="宋体" w:hAnsi="宋体" w:cs="宋体"/>
      <w:kern w:val="0"/>
      <w:sz w:val="36"/>
      <w:szCs w:val="36"/>
    </w:rPr>
  </w:style>
  <w:style w:type="paragraph" w:customStyle="1" w:styleId="xl308">
    <w:name w:val="xl308"/>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09">
    <w:name w:val="xl309"/>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0">
    <w:name w:val="xl31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1">
    <w:name w:val="xl31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2">
    <w:name w:val="xl31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3">
    <w:name w:val="xl31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4">
    <w:name w:val="xl31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5">
    <w:name w:val="xl31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6">
    <w:name w:val="xl31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7">
    <w:name w:val="xl31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8">
    <w:name w:val="xl31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9">
    <w:name w:val="xl31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0">
    <w:name w:val="xl32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1">
    <w:name w:val="xl32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2">
    <w:name w:val="xl32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3">
    <w:name w:val="xl32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4">
    <w:name w:val="xl32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5">
    <w:name w:val="xl32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6">
    <w:name w:val="xl32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7">
    <w:name w:val="xl32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8">
    <w:name w:val="xl32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9">
    <w:name w:val="xl32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0">
    <w:name w:val="xl33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1">
    <w:name w:val="xl33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2">
    <w:name w:val="xl33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3">
    <w:name w:val="xl33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4">
    <w:name w:val="xl33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5">
    <w:name w:val="xl33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6">
    <w:name w:val="xl33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7">
    <w:name w:val="xl33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38">
    <w:name w:val="xl33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rPr>
  </w:style>
  <w:style w:type="paragraph" w:customStyle="1" w:styleId="xl339">
    <w:name w:val="xl33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0">
    <w:name w:val="xl34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341">
    <w:name w:val="xl341"/>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2">
    <w:name w:val="xl342"/>
    <w:basedOn w:val="a"/>
    <w:rsid w:val="00222A58"/>
    <w:pPr>
      <w:widowControl/>
      <w:pBdr>
        <w:lef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43">
    <w:name w:val="xl34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44">
    <w:name w:val="xl34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5">
    <w:name w:val="xl34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6">
    <w:name w:val="xl34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7">
    <w:name w:val="xl34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8">
    <w:name w:val="xl34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9">
    <w:name w:val="xl34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50">
    <w:name w:val="xl350"/>
    <w:basedOn w:val="a"/>
    <w:rsid w:val="00222A58"/>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51">
    <w:name w:val="xl35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52">
    <w:name w:val="xl352"/>
    <w:basedOn w:val="a"/>
    <w:rsid w:val="00222A58"/>
    <w:pPr>
      <w:widowControl/>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xl353">
    <w:name w:val="xl353"/>
    <w:basedOn w:val="a"/>
    <w:rsid w:val="00222A58"/>
    <w:pPr>
      <w:widowControl/>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10">
    <w:name w:val="1"/>
    <w:basedOn w:val="a"/>
    <w:next w:val="2"/>
    <w:rsid w:val="00222A58"/>
    <w:pPr>
      <w:spacing w:before="60" w:after="60"/>
      <w:ind w:firstLine="425"/>
    </w:pPr>
    <w:rPr>
      <w:rFonts w:ascii="Times New Roman" w:hAnsi="Times New Roman" w:cs="Times New Roman"/>
      <w:sz w:val="24"/>
      <w:szCs w:val="20"/>
    </w:rPr>
  </w:style>
  <w:style w:type="paragraph" w:customStyle="1" w:styleId="aa">
    <w:name w:val="正文表格"/>
    <w:basedOn w:val="a"/>
    <w:qFormat/>
    <w:rsid w:val="00222A58"/>
    <w:pPr>
      <w:spacing w:before="60" w:after="60"/>
    </w:pPr>
    <w:rPr>
      <w:rFonts w:ascii="Times New Roman" w:hAnsi="Times New Roman" w:cs="Times New Roman"/>
      <w:sz w:val="24"/>
      <w:szCs w:val="20"/>
    </w:rPr>
  </w:style>
  <w:style w:type="paragraph" w:customStyle="1" w:styleId="12">
    <w:name w:val="样式 标题 1 + 首行缩进:  2 字符"/>
    <w:basedOn w:val="1"/>
    <w:next w:val="a"/>
    <w:rsid w:val="00222A58"/>
    <w:pPr>
      <w:spacing w:before="60" w:after="60" w:line="240" w:lineRule="auto"/>
      <w:jc w:val="center"/>
      <w:outlineLvl w:val="9"/>
    </w:pPr>
    <w:rPr>
      <w:rFonts w:ascii="仿宋_GB2312" w:eastAsia="仿宋_GB2312"/>
      <w:b w:val="0"/>
      <w:bCs w:val="0"/>
      <w:kern w:val="2"/>
      <w:sz w:val="24"/>
      <w:szCs w:val="20"/>
    </w:rPr>
  </w:style>
  <w:style w:type="paragraph" w:customStyle="1" w:styleId="11">
    <w:name w:val="列出段落1"/>
    <w:basedOn w:val="a"/>
    <w:qFormat/>
    <w:rsid w:val="00222A58"/>
    <w:pPr>
      <w:ind w:firstLineChars="200" w:firstLine="420"/>
    </w:pPr>
    <w:rPr>
      <w:rFonts w:cs="Times New Roman"/>
    </w:rPr>
  </w:style>
  <w:style w:type="paragraph" w:customStyle="1" w:styleId="xl448">
    <w:name w:val="xl44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49">
    <w:name w:val="xl449"/>
    <w:basedOn w:val="a"/>
    <w:qFormat/>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kern w:val="0"/>
      <w:sz w:val="18"/>
      <w:szCs w:val="18"/>
    </w:rPr>
  </w:style>
  <w:style w:type="paragraph" w:customStyle="1" w:styleId="xl450">
    <w:name w:val="xl450"/>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51">
    <w:name w:val="xl451"/>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kern w:val="0"/>
      <w:sz w:val="18"/>
      <w:szCs w:val="18"/>
    </w:rPr>
  </w:style>
  <w:style w:type="paragraph" w:customStyle="1" w:styleId="xl452">
    <w:name w:val="xl452"/>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453">
    <w:name w:val="xl453"/>
    <w:basedOn w:val="a"/>
    <w:qFormat/>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4">
    <w:name w:val="xl454"/>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5">
    <w:name w:val="xl455"/>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6">
    <w:name w:val="xl456"/>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457">
    <w:name w:val="xl457"/>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8">
    <w:name w:val="xl45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9">
    <w:name w:val="xl45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0">
    <w:name w:val="xl46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1">
    <w:name w:val="xl46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2">
    <w:name w:val="xl46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3">
    <w:name w:val="xl46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4">
    <w:name w:val="xl46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5">
    <w:name w:val="xl465"/>
    <w:basedOn w:val="a"/>
    <w:qFormat/>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5">
    <w:name w:val="xl65"/>
    <w:basedOn w:val="a"/>
    <w:rsid w:val="00222A58"/>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
    <w:rsid w:val="00222A58"/>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222A58"/>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5">
    <w:name w:val="xl75"/>
    <w:basedOn w:val="a"/>
    <w:rsid w:val="00222A5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222A58"/>
    <w:pPr>
      <w:widowControl/>
      <w:pBdr>
        <w:top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222A58"/>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222A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222A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222A5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rsid w:val="00222A5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2">
    <w:name w:val="xl82"/>
    <w:basedOn w:val="a"/>
    <w:rsid w:val="00222A58"/>
    <w:pPr>
      <w:widowControl/>
      <w:pBdr>
        <w:top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
    <w:rsid w:val="00222A5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character" w:customStyle="1" w:styleId="1Char">
    <w:name w:val="标题 1 Char"/>
    <w:link w:val="1"/>
    <w:uiPriority w:val="9"/>
    <w:rsid w:val="00222A58"/>
    <w:rPr>
      <w:b/>
      <w:bCs/>
      <w:kern w:val="44"/>
      <w:sz w:val="44"/>
      <w:szCs w:val="44"/>
    </w:rPr>
  </w:style>
  <w:style w:type="character" w:customStyle="1" w:styleId="Char1">
    <w:name w:val="批注框文本 Char"/>
    <w:link w:val="a5"/>
    <w:uiPriority w:val="99"/>
    <w:rsid w:val="00222A58"/>
    <w:rPr>
      <w:sz w:val="18"/>
      <w:szCs w:val="18"/>
    </w:rPr>
  </w:style>
  <w:style w:type="character" w:customStyle="1" w:styleId="Char2">
    <w:name w:val="页脚 Char"/>
    <w:link w:val="a6"/>
    <w:uiPriority w:val="99"/>
    <w:rsid w:val="00222A58"/>
    <w:rPr>
      <w:sz w:val="18"/>
      <w:szCs w:val="18"/>
    </w:rPr>
  </w:style>
  <w:style w:type="character" w:customStyle="1" w:styleId="Char3">
    <w:name w:val="页眉 Char"/>
    <w:link w:val="a7"/>
    <w:uiPriority w:val="99"/>
    <w:rsid w:val="00222A58"/>
    <w:rPr>
      <w:sz w:val="18"/>
      <w:szCs w:val="18"/>
    </w:rPr>
  </w:style>
  <w:style w:type="character" w:customStyle="1" w:styleId="2Char">
    <w:name w:val="正文文本缩进 2 Char"/>
    <w:link w:val="2"/>
    <w:rsid w:val="00222A58"/>
    <w:rPr>
      <w:rFonts w:ascii="Times New Roman" w:eastAsia="宋体" w:hAnsi="Times New Roman" w:cs="Times New Roman"/>
      <w:kern w:val="2"/>
      <w:sz w:val="21"/>
    </w:rPr>
  </w:style>
  <w:style w:type="character" w:customStyle="1" w:styleId="Char">
    <w:name w:val="纯文本 Char"/>
    <w:link w:val="a3"/>
    <w:rsid w:val="00222A58"/>
    <w:rPr>
      <w:rFonts w:ascii="宋体" w:eastAsia="宋体" w:hAnsi="Courier New" w:cs="Times New Roman"/>
      <w:szCs w:val="21"/>
    </w:rPr>
  </w:style>
  <w:style w:type="character" w:customStyle="1" w:styleId="Char10">
    <w:name w:val="纯文本 Char1"/>
    <w:rsid w:val="00222A58"/>
    <w:rPr>
      <w:rFonts w:ascii="宋体" w:eastAsia="宋体" w:hAnsi="Courier New" w:cs="Courier New"/>
      <w:kern w:val="2"/>
      <w:sz w:val="21"/>
      <w:szCs w:val="21"/>
    </w:rPr>
  </w:style>
  <w:style w:type="character" w:customStyle="1" w:styleId="Char0">
    <w:name w:val="日期 Char"/>
    <w:link w:val="a4"/>
    <w:uiPriority w:val="99"/>
    <w:rsid w:val="00222A58"/>
    <w:rPr>
      <w:rFonts w:ascii="Times New Roman" w:eastAsia="宋体" w:hAnsi="Times New Roman" w:cs="Times New Roman"/>
      <w:szCs w:val="24"/>
    </w:rPr>
  </w:style>
  <w:style w:type="character" w:customStyle="1" w:styleId="Char11">
    <w:name w:val="日期 Char1"/>
    <w:uiPriority w:val="99"/>
    <w:semiHidden/>
    <w:rsid w:val="00222A58"/>
    <w:rPr>
      <w:kern w:val="2"/>
      <w:sz w:val="21"/>
      <w:szCs w:val="22"/>
    </w:rPr>
  </w:style>
  <w:style w:type="character" w:customStyle="1" w:styleId="font51">
    <w:name w:val="font51"/>
    <w:rsid w:val="00222A58"/>
    <w:rPr>
      <w:rFonts w:ascii="Calibri" w:eastAsia="宋体" w:hAnsi="Calibri" w:cs="Calibri"/>
      <w:color w:val="000000"/>
      <w:sz w:val="21"/>
      <w:szCs w:val="21"/>
      <w:u w:val="none"/>
    </w:rPr>
  </w:style>
  <w:style w:type="character" w:customStyle="1" w:styleId="font61">
    <w:name w:val="font61"/>
    <w:rsid w:val="00222A58"/>
    <w:rPr>
      <w:rFonts w:ascii="宋体" w:eastAsia="宋体" w:hAnsi="宋体" w:cs="宋体" w:hint="eastAsia"/>
      <w:color w:val="000000"/>
      <w:sz w:val="21"/>
      <w:szCs w:val="21"/>
      <w:u w:val="none"/>
    </w:rPr>
  </w:style>
  <w:style w:type="character" w:customStyle="1" w:styleId="font31">
    <w:name w:val="font31"/>
    <w:rsid w:val="00222A58"/>
    <w:rPr>
      <w:rFonts w:ascii="Times New Roman" w:eastAsia="宋体" w:hAnsi="Times New Roman" w:cs="Times New Roman" w:hint="default"/>
      <w:b/>
      <w:color w:val="000000"/>
      <w:sz w:val="18"/>
      <w:szCs w:val="18"/>
      <w:u w:val="none"/>
    </w:rPr>
  </w:style>
  <w:style w:type="character" w:customStyle="1" w:styleId="3Char">
    <w:name w:val="标题 3 Char"/>
    <w:basedOn w:val="a0"/>
    <w:link w:val="3"/>
    <w:uiPriority w:val="9"/>
    <w:semiHidden/>
    <w:rsid w:val="00A41AAD"/>
    <w:rPr>
      <w:rFonts w:ascii="Calibri" w:hAnsi="Calibri"/>
      <w:b/>
      <w:bCs/>
      <w:kern w:val="2"/>
      <w:sz w:val="32"/>
      <w:szCs w:val="32"/>
    </w:rPr>
  </w:style>
  <w:style w:type="character" w:customStyle="1" w:styleId="4Char">
    <w:name w:val="标题 4 Char"/>
    <w:basedOn w:val="a0"/>
    <w:link w:val="4"/>
    <w:uiPriority w:val="9"/>
    <w:semiHidden/>
    <w:rsid w:val="00A41AAD"/>
    <w:rPr>
      <w:rFonts w:ascii="Cambria" w:hAnsi="Cambria"/>
      <w:b/>
      <w:bCs/>
      <w:kern w:val="2"/>
      <w:sz w:val="28"/>
      <w:szCs w:val="28"/>
    </w:rPr>
  </w:style>
  <w:style w:type="paragraph" w:customStyle="1" w:styleId="Style10">
    <w:name w:val="_Style 10"/>
    <w:rsid w:val="00A41AAD"/>
    <w:pPr>
      <w:widowControl w:val="0"/>
      <w:jc w:val="both"/>
    </w:pPr>
  </w:style>
  <w:style w:type="paragraph" w:styleId="ab">
    <w:name w:val="Body Text"/>
    <w:basedOn w:val="a"/>
    <w:link w:val="Char4"/>
    <w:unhideWhenUsed/>
    <w:rsid w:val="00A41AAD"/>
    <w:pPr>
      <w:spacing w:after="120"/>
    </w:pPr>
    <w:rPr>
      <w:rFonts w:cs="Times New Roman"/>
    </w:rPr>
  </w:style>
  <w:style w:type="character" w:customStyle="1" w:styleId="Char4">
    <w:name w:val="正文文本 Char"/>
    <w:basedOn w:val="a0"/>
    <w:link w:val="ab"/>
    <w:rsid w:val="00A41AAD"/>
    <w:rPr>
      <w:rFonts w:ascii="Calibri" w:hAnsi="Calibri"/>
      <w:kern w:val="2"/>
      <w:sz w:val="21"/>
      <w:szCs w:val="22"/>
    </w:rPr>
  </w:style>
  <w:style w:type="table" w:styleId="ac">
    <w:name w:val="Table Grid"/>
    <w:basedOn w:val="a1"/>
    <w:uiPriority w:val="59"/>
    <w:rsid w:val="00A41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41AAD"/>
    <w:pPr>
      <w:ind w:firstLineChars="200" w:firstLine="420"/>
    </w:pPr>
    <w:rPr>
      <w:rFonts w:cs="宋体"/>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7%89%B9%E7%A7%8D%E4%BD%9C%E4%B8%9A%E6%93%8D%E4%BD%9C%E8%AF%81&amp;tn=SE_PcZhidaonwhc_ngpagmjz&amp;rsv_dl=gh_pc_zhidao" TargetMode="Externa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006FE-392B-4881-9799-5001B3BC2577}"/>
</file>

<file path=customXml/itemProps2.xml><?xml version="1.0" encoding="utf-8"?>
<ds:datastoreItem xmlns:ds="http://schemas.openxmlformats.org/officeDocument/2006/customXml" ds:itemID="{EAEB43A7-964E-4DAE-B123-1F501246A0C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65F1FBB-5D79-484B-AE15-730713D92C6F}"/>
</file>

<file path=docProps/app.xml><?xml version="1.0" encoding="utf-8"?>
<Properties xmlns="http://schemas.openxmlformats.org/officeDocument/2006/extended-properties" xmlns:vt="http://schemas.openxmlformats.org/officeDocument/2006/docPropsVTypes">
  <Template>Normal.dotm</Template>
  <TotalTime>161</TotalTime>
  <Pages>33</Pages>
  <Words>3703</Words>
  <Characters>21112</Characters>
  <Application>Microsoft Office Word</Application>
  <DocSecurity>0</DocSecurity>
  <Lines>175</Lines>
  <Paragraphs>49</Paragraphs>
  <ScaleCrop>false</ScaleCrop>
  <Company>Sinopec</Company>
  <LinksUpToDate>false</LinksUpToDate>
  <CharactersWithSpaces>24766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高新峰</dc:creator>
  <cp:lastModifiedBy>陈志强</cp:lastModifiedBy>
  <cp:revision>22</cp:revision>
  <cp:lastPrinted>2019-12-07T05:09:00Z</cp:lastPrinted>
  <dcterms:created xsi:type="dcterms:W3CDTF">2018-12-25T08:59:00Z</dcterms:created>
  <dcterms:modified xsi:type="dcterms:W3CDTF">2021-01-04T07:18:00Z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y fmtid="{D5CDD505-2E9C-101B-9397-08002B2CF9AE}" pid="3" name="ContentTypeId">
    <vt:lpwstr>0x0101000608252B4861114DA9562560541B3954</vt:lpwstr>
  </property>
</Properties>
</file>